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2B7F3">
      <w:pPr>
        <w:spacing w:line="427" w:lineRule="auto"/>
        <w:rPr>
          <w:rFonts w:ascii="Arial"/>
          <w:sz w:val="21"/>
        </w:rPr>
      </w:pPr>
    </w:p>
    <w:p w14:paraId="2A362B59">
      <w:pPr>
        <w:spacing w:before="171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6BD7933E">
      <w:pPr>
        <w:spacing w:line="280" w:lineRule="auto"/>
        <w:rPr>
          <w:rFonts w:ascii="Arial"/>
          <w:sz w:val="21"/>
        </w:rPr>
      </w:pPr>
    </w:p>
    <w:p w14:paraId="64B92EBA">
      <w:pPr>
        <w:spacing w:line="281" w:lineRule="auto"/>
        <w:rPr>
          <w:rFonts w:ascii="Arial"/>
          <w:sz w:val="21"/>
        </w:rPr>
      </w:pPr>
    </w:p>
    <w:p w14:paraId="77EEE328">
      <w:pPr>
        <w:spacing w:before="143" w:line="219" w:lineRule="auto"/>
        <w:ind w:left="10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生命科技领域攻关需求建议提纲</w:t>
      </w:r>
    </w:p>
    <w:p w14:paraId="179503EE">
      <w:pPr>
        <w:spacing w:line="330" w:lineRule="auto"/>
        <w:rPr>
          <w:rFonts w:ascii="Arial"/>
          <w:sz w:val="21"/>
        </w:rPr>
      </w:pPr>
    </w:p>
    <w:p w14:paraId="78C7E4FA">
      <w:pPr>
        <w:spacing w:line="330" w:lineRule="auto"/>
        <w:rPr>
          <w:rFonts w:ascii="Arial"/>
          <w:sz w:val="21"/>
        </w:rPr>
      </w:pPr>
    </w:p>
    <w:p w14:paraId="5E1C6357">
      <w:pPr>
        <w:spacing w:before="104" w:line="223" w:lineRule="auto"/>
        <w:ind w:left="7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9"/>
          <w:sz w:val="32"/>
          <w:szCs w:val="32"/>
        </w:rPr>
        <w:t>(</w:t>
      </w:r>
      <w:r>
        <w:rPr>
          <w:rFonts w:ascii="黑体" w:hAnsi="黑体" w:eastAsia="黑体" w:cs="黑体"/>
          <w:spacing w:val="-9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9"/>
          <w:sz w:val="32"/>
          <w:szCs w:val="32"/>
        </w:rPr>
        <w:t>一)(具体攻关需求)</w:t>
      </w:r>
    </w:p>
    <w:p w14:paraId="7F9D5FB3">
      <w:pPr>
        <w:spacing w:before="213" w:line="231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1.</w:t>
      </w:r>
      <w:r>
        <w:rPr>
          <w:rFonts w:ascii="宋体" w:hAnsi="宋体" w:eastAsia="宋体" w:cs="宋体"/>
          <w:spacing w:val="-8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</w:rPr>
        <w:t>研究意义/战略意义：</w:t>
      </w:r>
    </w:p>
    <w:p w14:paraId="366033B3">
      <w:pPr>
        <w:spacing w:before="199" w:line="281" w:lineRule="auto"/>
        <w:ind w:left="754" w:right="2867" w:hanging="1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0"/>
          <w:sz w:val="32"/>
          <w:szCs w:val="32"/>
        </w:rPr>
        <w:t>2.</w:t>
      </w:r>
      <w:r>
        <w:rPr>
          <w:rFonts w:ascii="宋体" w:hAnsi="宋体" w:eastAsia="宋体" w:cs="宋体"/>
          <w:spacing w:val="-8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0"/>
          <w:sz w:val="32"/>
          <w:szCs w:val="32"/>
        </w:rPr>
        <w:t>拟解决关键核心问题(3-5个):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(1)</w:t>
      </w:r>
    </w:p>
    <w:p w14:paraId="1C1F3450">
      <w:pPr>
        <w:spacing w:before="103" w:line="253" w:lineRule="auto"/>
        <w:ind w:left="755" w:right="708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32"/>
          <w:sz w:val="44"/>
          <w:szCs w:val="44"/>
        </w:rPr>
        <w:t>(2)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0"/>
          <w:sz w:val="40"/>
          <w:szCs w:val="40"/>
        </w:rPr>
        <w:t>(3)</w:t>
      </w:r>
    </w:p>
    <w:p w14:paraId="7F739775">
      <w:pPr>
        <w:spacing w:before="128" w:line="223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11"/>
          <w:sz w:val="32"/>
          <w:szCs w:val="32"/>
        </w:rPr>
        <w:t>3.</w:t>
      </w:r>
      <w:r>
        <w:rPr>
          <w:rFonts w:ascii="宋体" w:hAnsi="宋体" w:eastAsia="宋体" w:cs="宋体"/>
          <w:spacing w:val="-8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1"/>
          <w:sz w:val="32"/>
          <w:szCs w:val="32"/>
        </w:rPr>
        <w:t>潜在承担人(包括权威技术总师、具体实施人)</w:t>
      </w:r>
    </w:p>
    <w:p w14:paraId="7F31671D">
      <w:pPr>
        <w:spacing w:before="192" w:line="222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4.</w:t>
      </w:r>
      <w:r>
        <w:rPr>
          <w:rFonts w:ascii="楷体" w:hAnsi="楷体" w:eastAsia="楷体" w:cs="楷体"/>
          <w:spacing w:val="1"/>
          <w:sz w:val="32"/>
          <w:szCs w:val="32"/>
        </w:rPr>
        <w:t>承担单位及合作单位简介：</w:t>
      </w:r>
    </w:p>
    <w:p w14:paraId="2199AAD6">
      <w:pPr>
        <w:spacing w:before="220" w:line="224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33"/>
          <w:sz w:val="32"/>
          <w:szCs w:val="32"/>
        </w:rPr>
        <w:t>5.</w:t>
      </w:r>
      <w:r>
        <w:rPr>
          <w:rFonts w:ascii="楷体" w:hAnsi="楷体" w:eastAsia="楷体" w:cs="楷体"/>
          <w:spacing w:val="33"/>
          <w:sz w:val="32"/>
          <w:szCs w:val="32"/>
        </w:rPr>
        <w:t>预期绩效(3-5年):</w:t>
      </w:r>
    </w:p>
    <w:p w14:paraId="00E5CE8A">
      <w:pPr>
        <w:pStyle w:val="2"/>
        <w:spacing w:before="177" w:line="331" w:lineRule="auto"/>
        <w:ind w:left="45" w:right="175" w:firstLine="580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6.</w:t>
      </w:r>
      <w:r>
        <w:rPr>
          <w:rFonts w:ascii="楷体" w:hAnsi="楷体" w:eastAsia="楷体" w:cs="楷体"/>
          <w:spacing w:val="-9"/>
          <w:sz w:val="32"/>
          <w:szCs w:val="32"/>
        </w:rPr>
        <w:t>预期成果评价</w:t>
      </w:r>
      <w:r>
        <w:rPr>
          <w:spacing w:val="-9"/>
          <w:sz w:val="32"/>
          <w:szCs w:val="32"/>
        </w:rPr>
        <w:t>：(解决“卡脖子”问题、国际领先、国</w:t>
      </w:r>
      <w:r>
        <w:rPr>
          <w:spacing w:val="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内领先、行业并跑、其它，需和相关成果对照)</w:t>
      </w:r>
    </w:p>
    <w:p w14:paraId="004B1D49">
      <w:pPr>
        <w:pStyle w:val="2"/>
        <w:spacing w:before="47" w:line="331" w:lineRule="auto"/>
        <w:ind w:left="15" w:right="142" w:firstLine="614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7.</w:t>
      </w:r>
      <w:r>
        <w:rPr>
          <w:rFonts w:ascii="宋体" w:hAnsi="宋体" w:eastAsia="宋体" w:cs="宋体"/>
          <w:spacing w:val="-6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z w:val="32"/>
          <w:szCs w:val="32"/>
        </w:rPr>
        <w:t>支持方式：</w:t>
      </w:r>
      <w:r>
        <w:rPr>
          <w:sz w:val="32"/>
          <w:szCs w:val="32"/>
        </w:rPr>
        <w:t xml:space="preserve">总投资**万元，其中财政支持**万元(省 </w:t>
      </w:r>
      <w:r>
        <w:rPr>
          <w:rFonts w:ascii="楷体" w:hAnsi="楷体" w:eastAsia="楷体" w:cs="楷体"/>
          <w:spacing w:val="13"/>
          <w:sz w:val="32"/>
          <w:szCs w:val="32"/>
        </w:rPr>
        <w:t>财政经费**万元),企业自筹**万元。</w:t>
      </w:r>
    </w:p>
    <w:sectPr>
      <w:footerReference r:id="rId5" w:type="default"/>
      <w:pgSz w:w="11900" w:h="16840"/>
      <w:pgMar w:top="1431" w:right="1785" w:bottom="1172" w:left="1704" w:header="0" w:footer="8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14265">
    <w:pPr>
      <w:spacing w:before="1" w:line="175" w:lineRule="auto"/>
      <w:ind w:left="38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NmYzM0N2Q0ZGVkZTNmNDJmYTZmZGJlOTcwN2JiYTUifQ=="/>
  </w:docVars>
  <w:rsids>
    <w:rsidRoot w:val="00000000"/>
    <w:rsid w:val="0DD84B04"/>
    <w:rsid w:val="1E8E2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355</Characters>
  <TotalTime>0</TotalTime>
  <ScaleCrop>false</ScaleCrop>
  <LinksUpToDate>false</LinksUpToDate>
  <CharactersWithSpaces>375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2024-10-15T17:35:00Z</dcterms:created>
  <dc:creator>Kingsoft-PDF</dc:creator>
  <cp:lastModifiedBy>柒柒</cp:lastModifiedBy>
  <dcterms:modified xsi:type="dcterms:W3CDTF">2024-10-16T01:42:19Z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2024-10-15T17:35:29Z</vt:filetime>
  </property>
  <property fmtid="{D5CDD505-2E9C-101B-9397-08002B2CF9AE}" pid="4" name="UsrData">
    <vt:lpwstr>670e375e3a043f001fb85567wl</vt:lpwstr>
  </property>
  <property fmtid="{D5CDD505-2E9C-101B-9397-08002B2CF9AE}" pid="5" name="KSOProductBuildVer">
    <vt:lpwstr>2052-12.1.0.18276</vt:lpwstr>
  </property>
  <property fmtid="{D5CDD505-2E9C-101B-9397-08002B2CF9AE}" pid="6" name="ICV">
    <vt:lpwstr>ECEFA9CAFE2A4DBDA98FF6546E831C78_12</vt:lpwstr>
  </property>
</Properties>
</file>