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olor w:val="000000" w:themeColor="text1"/>
          <w:spacing w:val="2"/>
          <w:sz w:val="36"/>
          <w:szCs w:val="36"/>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olor w:val="000000" w:themeColor="text1"/>
          <w:spacing w:val="2"/>
          <w:sz w:val="36"/>
          <w:szCs w:val="36"/>
          <w:lang w:eastAsia="zh-CN"/>
          <w14:textFill>
            <w14:solidFill>
              <w14:schemeClr w14:val="tx1"/>
            </w14:solidFill>
          </w14:textFill>
        </w:rPr>
      </w:pPr>
      <w:r>
        <w:rPr>
          <w:rFonts w:hint="eastAsia" w:asciiTheme="minorEastAsia" w:hAnsiTheme="minorEastAsia" w:eastAsiaTheme="minorEastAsia"/>
          <w:color w:val="000000" w:themeColor="text1"/>
          <w:spacing w:val="2"/>
          <w:sz w:val="36"/>
          <w:szCs w:val="36"/>
          <w:lang w:eastAsia="zh-CN"/>
          <w14:textFill>
            <w14:solidFill>
              <w14:schemeClr w14:val="tx1"/>
            </w14:solidFill>
          </w14:textFill>
        </w:rPr>
        <w:t>公示内容</w:t>
      </w:r>
    </w:p>
    <w:p>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hint="eastAsia" w:asciiTheme="minorEastAsia" w:hAnsiTheme="minorEastAsia" w:eastAsia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t>1</w:t>
      </w:r>
      <w:r>
        <w:rPr>
          <w:rFonts w:hint="eastAsia" w:asciiTheme="minorEastAsia" w:hAnsiTheme="minorEastAsia" w:eastAsiaTheme="minorEastAsia"/>
          <w:color w:val="000000" w:themeColor="text1"/>
          <w:spacing w:val="2"/>
          <w:sz w:val="24"/>
          <w:szCs w:val="24"/>
          <w14:textFill>
            <w14:solidFill>
              <w14:schemeClr w14:val="tx1"/>
            </w14:solidFill>
          </w14:textFill>
        </w:rPr>
        <w:t>.项目名称</w:t>
      </w:r>
      <w:r>
        <w:rPr>
          <w:rFonts w:hint="eastAsia" w:asciiTheme="minorEastAsia" w:hAnsiTheme="minorEastAsia" w:eastAsiaTheme="minorEastAsia"/>
          <w:color w:val="000000" w:themeColor="text1"/>
          <w:spacing w:val="2"/>
          <w:sz w:val="24"/>
          <w:szCs w:val="24"/>
          <w:lang w:eastAsia="zh-CN"/>
          <w14:textFill>
            <w14:solidFill>
              <w14:schemeClr w14:val="tx1"/>
            </w14:solidFill>
          </w14:textFill>
        </w:rPr>
        <w:t>：</w:t>
      </w:r>
      <w:bookmarkStart w:id="0" w:name="OLE_LINK1"/>
      <w:r>
        <w:rPr>
          <w:rFonts w:hint="eastAsia" w:asciiTheme="minorEastAsia" w:hAnsiTheme="minorEastAsia" w:eastAsiaTheme="minorEastAsia"/>
          <w:color w:val="000000" w:themeColor="text1"/>
          <w:spacing w:val="2"/>
          <w:sz w:val="24"/>
          <w:szCs w:val="24"/>
          <w:lang w:eastAsia="zh-CN"/>
          <w14:textFill>
            <w14:solidFill>
              <w14:schemeClr w14:val="tx1"/>
            </w14:solidFill>
          </w14:textFill>
        </w:rPr>
        <w:t>肝脏肿瘤临床诊治创新、应用推广与发病机制研究</w:t>
      </w:r>
      <w:bookmarkEnd w:id="0"/>
    </w:p>
    <w:p>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hint="eastAsia" w:asciiTheme="minorEastAsia" w:hAnsiTheme="minorEastAsia" w:eastAsia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t>2</w:t>
      </w:r>
      <w:r>
        <w:rPr>
          <w:rFonts w:hint="eastAsia" w:asciiTheme="minorEastAsia" w:hAnsiTheme="minorEastAsia" w:eastAsiaTheme="minorEastAsia"/>
          <w:color w:val="000000" w:themeColor="text1"/>
          <w:spacing w:val="2"/>
          <w:sz w:val="24"/>
          <w:szCs w:val="24"/>
          <w14:textFill>
            <w14:solidFill>
              <w14:schemeClr w14:val="tx1"/>
            </w14:solidFill>
          </w14:textFill>
        </w:rPr>
        <w:t>.推荐单位</w:t>
      </w:r>
      <w:r>
        <w:rPr>
          <w:rFonts w:hint="eastAsia" w:asciiTheme="minorEastAsia" w:hAnsiTheme="minorEastAsia" w:eastAsiaTheme="minorEastAsia"/>
          <w:color w:val="000000" w:themeColor="text1"/>
          <w:spacing w:val="2"/>
          <w:sz w:val="24"/>
          <w:szCs w:val="24"/>
          <w:lang w:eastAsia="zh-CN"/>
          <w14:textFill>
            <w14:solidFill>
              <w14:schemeClr w14:val="tx1"/>
            </w14:solidFill>
          </w14:textFill>
        </w:rPr>
        <w:t>：</w:t>
      </w:r>
      <w:r>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t>安徽医科大学</w:t>
      </w:r>
    </w:p>
    <w:p>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hint="eastAsia" w:asciiTheme="minorEastAsia" w:hAnsiTheme="minorEastAsia" w:eastAsia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t>3</w:t>
      </w:r>
      <w:r>
        <w:rPr>
          <w:rFonts w:hint="eastAsia" w:asciiTheme="minorEastAsia" w:hAnsiTheme="minorEastAsia" w:eastAsiaTheme="minorEastAsia"/>
          <w:color w:val="000000" w:themeColor="text1"/>
          <w:spacing w:val="2"/>
          <w:sz w:val="24"/>
          <w:szCs w:val="24"/>
          <w14:textFill>
            <w14:solidFill>
              <w14:schemeClr w14:val="tx1"/>
            </w14:solidFill>
          </w14:textFill>
        </w:rPr>
        <w:t>.推荐意见</w:t>
      </w:r>
      <w:r>
        <w:rPr>
          <w:rFonts w:hint="eastAsia" w:asciiTheme="minorEastAsia" w:hAnsiTheme="minorEastAsia" w:eastAsiaTheme="minorEastAsia"/>
          <w:color w:val="000000" w:themeColor="text1"/>
          <w:spacing w:val="2"/>
          <w:sz w:val="24"/>
          <w:szCs w:val="24"/>
          <w:lang w:eastAsia="zh-CN"/>
          <w14:textFill>
            <w14:solidFill>
              <w14:schemeClr w14:val="tx1"/>
            </w14:solidFill>
          </w14:textFill>
        </w:rPr>
        <w:t>：我单位认真审核项目填报各项内容，确保材料真实有效，推荐其申报2024年安徽医学科技奖。</w:t>
      </w:r>
    </w:p>
    <w:p>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hint="eastAsia" w:asciiTheme="minorEastAsia" w:hAnsiTheme="minorEastAsia" w:eastAsia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t>4</w:t>
      </w:r>
      <w:r>
        <w:rPr>
          <w:rFonts w:hint="eastAsia" w:asciiTheme="minorEastAsia" w:hAnsiTheme="minorEastAsia" w:eastAsiaTheme="minorEastAsia"/>
          <w:color w:val="000000" w:themeColor="text1"/>
          <w:spacing w:val="2"/>
          <w:sz w:val="24"/>
          <w:szCs w:val="24"/>
          <w14:textFill>
            <w14:solidFill>
              <w14:schemeClr w14:val="tx1"/>
            </w14:solidFill>
          </w14:textFill>
        </w:rPr>
        <w:t>.项目简介</w:t>
      </w:r>
      <w:r>
        <w:rPr>
          <w:rFonts w:hint="eastAsia" w:asciiTheme="minorEastAsia" w:hAnsiTheme="minorEastAsia" w:eastAsiaTheme="minorEastAsia"/>
          <w:color w:val="000000" w:themeColor="text1"/>
          <w:spacing w:val="2"/>
          <w:sz w:val="24"/>
          <w:szCs w:val="24"/>
          <w:lang w:eastAsia="zh-CN"/>
          <w14:textFill>
            <w14:solidFill>
              <w14:schemeClr w14:val="tx1"/>
            </w14:solidFill>
          </w14:textFill>
        </w:rPr>
        <w:t>： 肝脏肿瘤是目前我国第5位常见恶性肿瘤及第2位肿瘤致死病因。2020年中国肝癌新发病例 41 万，占全球新发肝癌 45.3%:死亡病例 39.1万，占全球肝癌死亡 47.1%。此疾病不仅增加了社会与家庭的疾病负担，还显著影响人民的健康和生存质量，是有待研究解决的全民健康问题。为推动规范诊疗，提高肝脏肿瘤5年生存率，落实《“健康中国 2030”规划纲要》。项目完成人近5年来一直从事肝脏肿瘤的临床与基础机制研究，对肝脏肿瘤的早期诊断、手术，治疗及发病机制等进行了系列研究，为肝脏肿瘤精准诊疗提供了重要依据。该项目历时5年，从临床到基础，全面研究了肝脏肿瘤的发生、发展、转归的机制。详细解读了指南及文献，为院内外肝脏肿瘤患者的诊疗提供参考。取得了以下成果:</w:t>
      </w:r>
    </w:p>
    <w:p>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hint="eastAsia" w:asciiTheme="minorEastAsia" w:hAnsiTheme="minorEastAsia" w:eastAsia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olor w:val="000000" w:themeColor="text1"/>
          <w:spacing w:val="2"/>
          <w:sz w:val="24"/>
          <w:szCs w:val="24"/>
          <w:lang w:eastAsia="zh-CN"/>
          <w14:textFill>
            <w14:solidFill>
              <w14:schemeClr w14:val="tx1"/>
            </w14:solidFill>
          </w14:textFill>
        </w:rPr>
        <w:t>1、部分肝脏肿瘤患者因残余肝脏体积（future liver remnant，FLR）不足而引起肝切除术后肝功能衰竭并导致患者死亡一直是临床面临的一大挑战，因此，完全清除肿瘤，同时保留足够的功能性FLR的策略一直是肝脏肿瘤研究的主要课题之一。联合肝脏离断和门静脉结扎二步肝切除术（associating liver partition and portal vein ligation for staged hepatectomy，ALPPS）代表了一种革命性的新外科技术，使最初被认为不能切除的肝脏病变得以手术切除，为更多患者带来了希望。项目组在比较、分析、总结利弊的基础上，在省内较早的开展了ALPPS，受到省内外同行广泛好评（附件1.1）。</w:t>
      </w:r>
    </w:p>
    <w:p>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hint="eastAsia" w:asciiTheme="minorEastAsia" w:hAnsiTheme="minorEastAsia" w:eastAsia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olor w:val="000000" w:themeColor="text1"/>
          <w:spacing w:val="2"/>
          <w:sz w:val="24"/>
          <w:szCs w:val="24"/>
          <w:lang w:eastAsia="zh-CN"/>
          <w14:textFill>
            <w14:solidFill>
              <w14:schemeClr w14:val="tx1"/>
            </w14:solidFill>
          </w14:textFill>
        </w:rPr>
        <w:t>2、项目得到了 基金资助，取得了一系列科研技术创新成果，成功申请到 基金。多次应邀在 会议作学术报告，并多次参加继教班授课。对肝癌患者的治疗和肝癌发生发展过程的基础研究具有积极指导作用。研究成果在15家医疗机构推广应用，自该研究成果引入外院后,指导医护人员学习规范的肝癌患者的治疗及围手术期管理,提升了手术成功率，有效改善患者的预后，两年来共治疗患者200余例，得到广大患者和家属的好评。同时通过课题组对肝癌领域相关国际指南的解读和宣讲提升了医务人员对学科指南的掌握和救治水平，推动相关科室科研水平的提升。获得了良好的社会和经济效益。</w:t>
      </w:r>
    </w:p>
    <w:p>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hint="eastAsia" w:asciiTheme="minorEastAsia" w:hAnsiTheme="minorEastAsia" w:eastAsia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olor w:val="000000" w:themeColor="text1"/>
          <w:spacing w:val="2"/>
          <w:sz w:val="24"/>
          <w:szCs w:val="24"/>
          <w:lang w:eastAsia="zh-CN"/>
          <w14:textFill>
            <w14:solidFill>
              <w14:schemeClr w14:val="tx1"/>
            </w14:solidFill>
          </w14:textFill>
        </w:rPr>
        <w:t>3、研究发现NUP85在原发性肝癌发生、进展中的新机制，为原发性肝癌靶向药的研制提供新策略；为原发性肝癌临床诊疗提供新的理论依据：项目组整合多平台肝癌数据库，发现 NUP85 作为一种核孔蛋白，迄今尚未发现 NUP85与肝癌相关的研究性报道，项目组首次在临床组织样本上研究发现肝癌患者肝组织中 NUP85 的蛋白和 mRNA 表达显著高于正常肝组织。并且NUP85 沉默后能够促进肝癌细胞凋亡、抑制肝癌细胞周期进程。这些结果显示 NUP85 很可能是原发性肝癌的潜在治疗靶点，其临床部分数据显示其也可能有潜力成为一个新型诊断标志物。为此，项目组借助临床及动物样本，确证 NUP85表达与肝癌的相关性；明确其在肝组织中的定位分布，探寻其上游调控机制；在动物模型上探讨 NUP85对肝癌的作用；围绕 circular RNA-ZRANB1与 NUP85 的靶向作用，及与 mTOR 信号通路的调控机制，阐明 NUP85 在肝癌发生发展中的功能和相关调控机制。</w:t>
      </w:r>
    </w:p>
    <w:p>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hint="eastAsia" w:asciiTheme="minorEastAsia" w:hAnsiTheme="minorEastAsia" w:eastAsiaTheme="minorEastAsia"/>
          <w:color w:val="000000" w:themeColor="text1"/>
          <w:spacing w:val="2"/>
          <w:sz w:val="24"/>
          <w:szCs w:val="24"/>
          <w14:textFill>
            <w14:solidFill>
              <w14:schemeClr w14:val="tx1"/>
            </w14:solidFill>
          </w14:textFill>
        </w:rPr>
      </w:pPr>
      <w:r>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t>5</w:t>
      </w:r>
      <w:r>
        <w:rPr>
          <w:rFonts w:hint="eastAsia" w:asciiTheme="minorEastAsia" w:hAnsiTheme="minorEastAsia" w:eastAsiaTheme="minorEastAsia"/>
          <w:color w:val="000000" w:themeColor="text1"/>
          <w:spacing w:val="2"/>
          <w:sz w:val="24"/>
          <w:szCs w:val="24"/>
          <w14:textFill>
            <w14:solidFill>
              <w14:schemeClr w14:val="tx1"/>
            </w14:solidFill>
          </w14:textFill>
        </w:rPr>
        <w:t>.代表性论文目录</w:t>
      </w:r>
    </w:p>
    <w:tbl>
      <w:tblPr>
        <w:tblStyle w:val="5"/>
        <w:tblW w:w="119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6"/>
        <w:gridCol w:w="1942"/>
        <w:gridCol w:w="1590"/>
        <w:gridCol w:w="1125"/>
        <w:gridCol w:w="1447"/>
        <w:gridCol w:w="1433"/>
        <w:gridCol w:w="1065"/>
        <w:gridCol w:w="945"/>
        <w:gridCol w:w="450"/>
        <w:gridCol w:w="13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vAlign w:val="center"/>
          </w:tcPr>
          <w:p>
            <w:pPr>
              <w:jc w:val="center"/>
              <w:rPr>
                <w:rFonts w:hint="default" w:ascii="Times New Roman" w:hAnsi="Times New Roman" w:cs="Times New Roman" w:eastAsiaTheme="minorEastAsia"/>
                <w:b w:val="0"/>
                <w:bCs w:val="0"/>
                <w:color w:val="000000" w:themeColor="text1"/>
                <w:sz w:val="21"/>
                <w:szCs w:val="21"/>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t>序号</w:t>
            </w:r>
          </w:p>
        </w:tc>
        <w:tc>
          <w:tcPr>
            <w:tcW w:w="1942" w:type="dxa"/>
            <w:vAlign w:val="center"/>
          </w:tcPr>
          <w:p>
            <w:pPr>
              <w:jc w:val="center"/>
              <w:rPr>
                <w:rFonts w:hint="default" w:ascii="Times New Roman" w:hAnsi="Times New Roman" w:cs="Times New Roman" w:eastAsiaTheme="minorEastAsia"/>
                <w:b w:val="0"/>
                <w:bCs w:val="0"/>
                <w:color w:val="000000" w:themeColor="text1"/>
                <w:sz w:val="21"/>
                <w:szCs w:val="21"/>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t>论文名称</w:t>
            </w:r>
          </w:p>
        </w:tc>
        <w:tc>
          <w:tcPr>
            <w:tcW w:w="1590" w:type="dxa"/>
            <w:vAlign w:val="center"/>
          </w:tcPr>
          <w:p>
            <w:pPr>
              <w:jc w:val="center"/>
              <w:rPr>
                <w:rFonts w:hint="default" w:ascii="Times New Roman" w:hAnsi="Times New Roman" w:cs="Times New Roman" w:eastAsiaTheme="minorEastAsia"/>
                <w:b w:val="0"/>
                <w:bCs w:val="0"/>
                <w:color w:val="000000" w:themeColor="text1"/>
                <w:sz w:val="21"/>
                <w:szCs w:val="21"/>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t>刊名</w:t>
            </w:r>
          </w:p>
        </w:tc>
        <w:tc>
          <w:tcPr>
            <w:tcW w:w="1125" w:type="dxa"/>
            <w:vAlign w:val="center"/>
          </w:tcPr>
          <w:p>
            <w:pPr>
              <w:jc w:val="center"/>
              <w:rPr>
                <w:rFonts w:hint="default" w:ascii="Times New Roman" w:hAnsi="Times New Roman" w:cs="Times New Roman" w:eastAsiaTheme="minorEastAsia"/>
                <w:b w:val="0"/>
                <w:bCs w:val="0"/>
                <w:color w:val="000000" w:themeColor="text1"/>
                <w:sz w:val="21"/>
                <w:szCs w:val="21"/>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t>年,卷(期)及页码</w:t>
            </w:r>
          </w:p>
        </w:tc>
        <w:tc>
          <w:tcPr>
            <w:tcW w:w="1447" w:type="dxa"/>
            <w:vAlign w:val="center"/>
          </w:tcPr>
          <w:p>
            <w:pPr>
              <w:pStyle w:val="3"/>
              <w:spacing w:line="320" w:lineRule="exact"/>
              <w:ind w:firstLine="0" w:firstLineChars="0"/>
              <w:jc w:val="center"/>
              <w:rPr>
                <w:rFonts w:hint="default" w:ascii="Times New Roman" w:hAnsi="Times New Roman" w:cs="Times New Roman" w:eastAsiaTheme="minorEastAsia"/>
                <w:b w:val="0"/>
                <w:bCs w:val="0"/>
                <w:color w:val="000000" w:themeColor="text1"/>
                <w:sz w:val="21"/>
                <w:szCs w:val="21"/>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t>影响</w:t>
            </w:r>
          </w:p>
          <w:p>
            <w:pPr>
              <w:jc w:val="center"/>
              <w:rPr>
                <w:rFonts w:hint="default" w:ascii="Times New Roman" w:hAnsi="Times New Roman" w:cs="Times New Roman" w:eastAsiaTheme="minorEastAsia"/>
                <w:b w:val="0"/>
                <w:bCs w:val="0"/>
                <w:color w:val="000000" w:themeColor="text1"/>
                <w:sz w:val="21"/>
                <w:szCs w:val="21"/>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t>因子</w:t>
            </w:r>
          </w:p>
        </w:tc>
        <w:tc>
          <w:tcPr>
            <w:tcW w:w="1433" w:type="dxa"/>
            <w:vAlign w:val="center"/>
          </w:tcPr>
          <w:p>
            <w:pPr>
              <w:jc w:val="center"/>
              <w:rPr>
                <w:rFonts w:hint="default" w:ascii="Times New Roman" w:hAnsi="Times New Roman" w:cs="Times New Roman" w:eastAsiaTheme="minorEastAsia"/>
                <w:b w:val="0"/>
                <w:bCs w:val="0"/>
                <w:color w:val="000000" w:themeColor="text1"/>
                <w:sz w:val="21"/>
                <w:szCs w:val="21"/>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t>全部作者（国内作者须填写中文姓名）</w:t>
            </w:r>
          </w:p>
        </w:tc>
        <w:tc>
          <w:tcPr>
            <w:tcW w:w="1065" w:type="dxa"/>
            <w:vAlign w:val="center"/>
          </w:tcPr>
          <w:p>
            <w:pPr>
              <w:jc w:val="center"/>
              <w:rPr>
                <w:rFonts w:hint="default" w:ascii="Times New Roman" w:hAnsi="Times New Roman" w:cs="Times New Roman" w:eastAsiaTheme="minorEastAsia"/>
                <w:b w:val="0"/>
                <w:bCs w:val="0"/>
                <w:color w:val="000000" w:themeColor="text1"/>
                <w:sz w:val="21"/>
                <w:szCs w:val="21"/>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t>通讯作者（含共同，国内作者须填写中文姓名）</w:t>
            </w:r>
          </w:p>
        </w:tc>
        <w:tc>
          <w:tcPr>
            <w:tcW w:w="945" w:type="dxa"/>
            <w:vAlign w:val="center"/>
          </w:tcPr>
          <w:p>
            <w:pPr>
              <w:jc w:val="center"/>
              <w:rPr>
                <w:rFonts w:hint="default" w:ascii="Times New Roman" w:hAnsi="Times New Roman" w:cs="Times New Roman" w:eastAsiaTheme="minorEastAsia"/>
                <w:b w:val="0"/>
                <w:bCs w:val="0"/>
                <w:color w:val="000000" w:themeColor="text1"/>
                <w:sz w:val="21"/>
                <w:szCs w:val="21"/>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t>检索数据库</w:t>
            </w:r>
          </w:p>
        </w:tc>
        <w:tc>
          <w:tcPr>
            <w:tcW w:w="450" w:type="dxa"/>
            <w:vAlign w:val="center"/>
          </w:tcPr>
          <w:p>
            <w:pPr>
              <w:jc w:val="center"/>
              <w:rPr>
                <w:rFonts w:hint="default" w:ascii="Times New Roman" w:hAnsi="Times New Roman" w:cs="Times New Roman" w:eastAsiaTheme="minorEastAsia"/>
                <w:b w:val="0"/>
                <w:bCs w:val="0"/>
                <w:color w:val="000000" w:themeColor="text1"/>
                <w:sz w:val="21"/>
                <w:szCs w:val="21"/>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t>他引总次数</w:t>
            </w:r>
          </w:p>
        </w:tc>
        <w:tc>
          <w:tcPr>
            <w:tcW w:w="1346" w:type="dxa"/>
            <w:vAlign w:val="center"/>
          </w:tcPr>
          <w:p>
            <w:pPr>
              <w:jc w:val="center"/>
              <w:rPr>
                <w:rFonts w:hint="default" w:ascii="Times New Roman" w:hAnsi="Times New Roman" w:cs="Times New Roman" w:eastAsiaTheme="minorEastAsia"/>
                <w:b w:val="0"/>
                <w:bCs w:val="0"/>
                <w:color w:val="000000" w:themeColor="text1"/>
                <w:sz w:val="21"/>
                <w:szCs w:val="21"/>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t>通讯作者单位是否含国外单位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vAlign w:val="center"/>
          </w:tcPr>
          <w:p>
            <w:pPr>
              <w:pStyle w:val="3"/>
              <w:spacing w:line="390" w:lineRule="exact"/>
              <w:ind w:firstLine="0" w:firstLineChars="0"/>
              <w:jc w:val="center"/>
              <w:rPr>
                <w:rFonts w:hint="default" w:ascii="Times New Roman" w:hAnsi="Times New Roman" w:cs="Times New Roman" w:eastAsiaTheme="minorEastAsia"/>
                <w:b w:val="0"/>
                <w:bCs w:val="0"/>
                <w:color w:val="000000" w:themeColor="text1"/>
                <w:sz w:val="21"/>
                <w:szCs w:val="21"/>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t>1-1</w:t>
            </w:r>
          </w:p>
        </w:tc>
        <w:tc>
          <w:tcPr>
            <w:tcW w:w="1942" w:type="dxa"/>
          </w:tcPr>
          <w:p>
            <w:pP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t>Progress and prospects of circular</w:t>
            </w:r>
            <w:r>
              <w:rPr>
                <w:rFonts w:hint="default" w:ascii="Times New Roman" w:hAnsi="Times New Roman" w:cs="Times New Roman" w:eastAsiaTheme="minorEastAsia"/>
                <w:b w:val="0"/>
                <w:bCs w:val="0"/>
                <w:snapToGrid w:val="0"/>
                <w:color w:val="000000" w:themeColor="text1"/>
                <w:w w:val="105"/>
                <w:sz w:val="21"/>
                <w:szCs w:val="21"/>
                <w:lang w:val="en-US" w:eastAsia="zh-CN"/>
                <w14:textFill>
                  <w14:solidFill>
                    <w14:schemeClr w14:val="tx1"/>
                  </w14:solidFill>
                </w14:textFill>
              </w:rPr>
              <w:t xml:space="preserve"> </w:t>
            </w:r>
            <w: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t>RNAs in Hepatocellular carcinoma:Novel insights into their function</w:t>
            </w:r>
          </w:p>
        </w:tc>
        <w:tc>
          <w:tcPr>
            <w:tcW w:w="1590" w:type="dxa"/>
          </w:tcPr>
          <w:p>
            <w:pP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t>Journal of Cellular Physiology</w:t>
            </w:r>
          </w:p>
        </w:tc>
        <w:tc>
          <w:tcPr>
            <w:tcW w:w="1125" w:type="dxa"/>
          </w:tcPr>
          <w:p>
            <w:pP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t>2018;233(6):4408-4422</w:t>
            </w:r>
          </w:p>
        </w:tc>
        <w:tc>
          <w:tcPr>
            <w:tcW w:w="1447" w:type="dxa"/>
          </w:tcPr>
          <w:p>
            <w:pPr>
              <w:rPr>
                <w:rFonts w:hint="default" w:ascii="Times New Roman" w:hAnsi="Times New Roman" w:cs="Times New Roman" w:eastAsiaTheme="minorEastAsia"/>
                <w:b w:val="0"/>
                <w:bCs w:val="0"/>
                <w:snapToGrid w:val="0"/>
                <w:color w:val="000000" w:themeColor="text1"/>
                <w:w w:val="105"/>
                <w:sz w:val="21"/>
                <w:szCs w:val="21"/>
                <w:lang w:val="en-US" w:eastAsia="zh-CN"/>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sz w:val="21"/>
                <w:szCs w:val="21"/>
                <w:lang w:val="en-US" w:eastAsia="zh-CN"/>
                <w14:textFill>
                  <w14:solidFill>
                    <w14:schemeClr w14:val="tx1"/>
                  </w14:solidFill>
                </w14:textFill>
              </w:rPr>
              <w:t>5.6</w:t>
            </w:r>
          </w:p>
        </w:tc>
        <w:tc>
          <w:tcPr>
            <w:tcW w:w="1433" w:type="dxa"/>
          </w:tcPr>
          <w:p>
            <w:pP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t>胡冀，李鹏，宋阳，葛运炫，孟晓明，黄成，李俊，徐涛</w:t>
            </w:r>
          </w:p>
        </w:tc>
        <w:tc>
          <w:tcPr>
            <w:tcW w:w="1065" w:type="dxa"/>
          </w:tcPr>
          <w:p>
            <w:pP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t>徐涛</w:t>
            </w:r>
          </w:p>
        </w:tc>
        <w:tc>
          <w:tcPr>
            <w:tcW w:w="945" w:type="dxa"/>
          </w:tcPr>
          <w:p>
            <w:pP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pPr>
            <w:bookmarkStart w:id="1" w:name="OLE_LINK6"/>
            <w: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t>web of science</w:t>
            </w:r>
            <w:bookmarkEnd w:id="1"/>
          </w:p>
        </w:tc>
        <w:tc>
          <w:tcPr>
            <w:tcW w:w="450" w:type="dxa"/>
          </w:tcPr>
          <w:p>
            <w:pPr>
              <w:rPr>
                <w:rFonts w:hint="default" w:ascii="Times New Roman" w:hAnsi="Times New Roman" w:cs="Times New Roman" w:eastAsiaTheme="minorEastAsia"/>
                <w:b w:val="0"/>
                <w:bCs w:val="0"/>
                <w:snapToGrid w:val="0"/>
                <w:color w:val="000000" w:themeColor="text1"/>
                <w:w w:val="105"/>
                <w:sz w:val="21"/>
                <w:szCs w:val="21"/>
                <w:lang w:val="en-US" w:eastAsia="zh-CN"/>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sz w:val="21"/>
                <w:szCs w:val="21"/>
                <w:lang w:val="en-US" w:eastAsia="zh-CN"/>
                <w14:textFill>
                  <w14:solidFill>
                    <w14:schemeClr w14:val="tx1"/>
                  </w14:solidFill>
                </w14:textFill>
              </w:rPr>
              <w:t>49</w:t>
            </w:r>
          </w:p>
        </w:tc>
        <w:tc>
          <w:tcPr>
            <w:tcW w:w="1346" w:type="dxa"/>
          </w:tcPr>
          <w:p>
            <w:pPr>
              <w:rPr>
                <w:rFonts w:hint="default" w:ascii="Times New Roman" w:hAnsi="Times New Roman" w:cs="Times New Roman" w:eastAsiaTheme="minorEastAsia"/>
                <w:b w:val="0"/>
                <w:bCs w:val="0"/>
                <w:snapToGrid w:val="0"/>
                <w:color w:val="000000" w:themeColor="text1"/>
                <w:w w:val="105"/>
                <w:sz w:val="21"/>
                <w:szCs w:val="21"/>
                <w:lang w:val="en-US" w:eastAsia="zh-CN"/>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sz w:val="21"/>
                <w:szCs w:val="21"/>
                <w:lang w:val="en-US" w:eastAsia="zh-CN"/>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vAlign w:val="center"/>
          </w:tcPr>
          <w:p>
            <w:pPr>
              <w:pStyle w:val="3"/>
              <w:spacing w:line="390" w:lineRule="exact"/>
              <w:ind w:firstLine="0" w:firstLineChars="0"/>
              <w:jc w:val="center"/>
              <w:rPr>
                <w:rFonts w:hint="default" w:ascii="Times New Roman" w:hAnsi="Times New Roman" w:cs="Times New Roman" w:eastAsiaTheme="minorEastAsia"/>
                <w:b w:val="0"/>
                <w:bCs w:val="0"/>
                <w:color w:val="000000" w:themeColor="text1"/>
                <w:sz w:val="21"/>
                <w:szCs w:val="21"/>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t>1-2</w:t>
            </w:r>
          </w:p>
        </w:tc>
        <w:tc>
          <w:tcPr>
            <w:tcW w:w="1942" w:type="dxa"/>
          </w:tcPr>
          <w:p>
            <w:pP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t>Dysregulation of non-coding</w:t>
            </w:r>
            <w:r>
              <w:rPr>
                <w:rFonts w:hint="default" w:ascii="Times New Roman" w:hAnsi="Times New Roman" w:cs="Times New Roman" w:eastAsiaTheme="minorEastAsia"/>
                <w:b w:val="0"/>
                <w:bCs w:val="0"/>
                <w:snapToGrid w:val="0"/>
                <w:color w:val="000000" w:themeColor="text1"/>
                <w:w w:val="105"/>
                <w:sz w:val="21"/>
                <w:szCs w:val="21"/>
                <w:lang w:val="en-US" w:eastAsia="zh-CN"/>
                <w14:textFill>
                  <w14:solidFill>
                    <w14:schemeClr w14:val="tx1"/>
                  </w14:solidFill>
                </w14:textFill>
              </w:rPr>
              <w:t xml:space="preserve"> </w:t>
            </w:r>
            <w: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t>RNAs mediates cisplatin resistance in hepatocellular carcinoma and therapeutic strategies</w:t>
            </w:r>
          </w:p>
        </w:tc>
        <w:tc>
          <w:tcPr>
            <w:tcW w:w="1590" w:type="dxa"/>
            <w:vAlign w:val="top"/>
          </w:tcPr>
          <w:p>
            <w:pPr>
              <w:rPr>
                <w:rFonts w:hint="default" w:ascii="Times New Roman" w:hAnsi="Times New Roman" w:cs="Times New Roman" w:eastAsiaTheme="minorEastAsia"/>
                <w:b w:val="0"/>
                <w:bCs w:val="0"/>
                <w:snapToGrid w:val="0"/>
                <w:color w:val="000000" w:themeColor="text1"/>
                <w:w w:val="105"/>
                <w:sz w:val="21"/>
                <w:szCs w:val="21"/>
                <w:lang w:val="en-US" w:eastAsia="zh-CN"/>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t>Pharmacological Research</w:t>
            </w:r>
          </w:p>
        </w:tc>
        <w:tc>
          <w:tcPr>
            <w:tcW w:w="1125" w:type="dxa"/>
            <w:vAlign w:val="top"/>
          </w:tcPr>
          <w:p>
            <w:pPr>
              <w:rPr>
                <w:rFonts w:hint="default" w:ascii="Times New Roman" w:hAnsi="Times New Roman" w:cs="Times New Roman" w:eastAsiaTheme="minorEastAsia"/>
                <w:b w:val="0"/>
                <w:bCs w:val="0"/>
                <w:snapToGrid w:val="0"/>
                <w:color w:val="000000" w:themeColor="text1"/>
                <w:w w:val="105"/>
                <w:sz w:val="21"/>
                <w:szCs w:val="21"/>
                <w:lang w:val="en-US" w:eastAsia="zh-CN"/>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t>2022,176:105906.</w:t>
            </w:r>
          </w:p>
        </w:tc>
        <w:tc>
          <w:tcPr>
            <w:tcW w:w="1447" w:type="dxa"/>
            <w:vAlign w:val="top"/>
          </w:tcPr>
          <w:p>
            <w:pPr>
              <w:rPr>
                <w:rFonts w:hint="default" w:ascii="Times New Roman" w:hAnsi="Times New Roman" w:cs="Times New Roman" w:eastAsiaTheme="minorEastAsia"/>
                <w:b w:val="0"/>
                <w:bCs w:val="0"/>
                <w:snapToGrid w:val="0"/>
                <w:color w:val="000000" w:themeColor="text1"/>
                <w:w w:val="105"/>
                <w:sz w:val="21"/>
                <w:szCs w:val="21"/>
                <w:lang w:val="en-US" w:eastAsia="zh-CN"/>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t>9.3</w:t>
            </w:r>
          </w:p>
        </w:tc>
        <w:tc>
          <w:tcPr>
            <w:tcW w:w="1433" w:type="dxa"/>
          </w:tcPr>
          <w:p>
            <w:pP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t>许旭峰，杨小柯，宋阳，陈邦捷，余晓，徐涛，陈昭琳</w:t>
            </w:r>
          </w:p>
        </w:tc>
        <w:tc>
          <w:tcPr>
            <w:tcW w:w="1065" w:type="dxa"/>
          </w:tcPr>
          <w:p>
            <w:pP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t>徐涛，陈昭琳</w:t>
            </w:r>
          </w:p>
        </w:tc>
        <w:tc>
          <w:tcPr>
            <w:tcW w:w="945" w:type="dxa"/>
          </w:tcPr>
          <w:p>
            <w:pP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t>web of science</w:t>
            </w:r>
          </w:p>
        </w:tc>
        <w:tc>
          <w:tcPr>
            <w:tcW w:w="450" w:type="dxa"/>
          </w:tcPr>
          <w:p>
            <w:pPr>
              <w:rPr>
                <w:rFonts w:hint="default" w:ascii="Times New Roman" w:hAnsi="Times New Roman" w:cs="Times New Roman" w:eastAsiaTheme="minorEastAsia"/>
                <w:b w:val="0"/>
                <w:bCs w:val="0"/>
                <w:snapToGrid w:val="0"/>
                <w:color w:val="000000" w:themeColor="text1"/>
                <w:w w:val="105"/>
                <w:sz w:val="21"/>
                <w:szCs w:val="21"/>
                <w:lang w:val="en-US" w:eastAsia="zh-CN"/>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sz w:val="21"/>
                <w:szCs w:val="21"/>
                <w:lang w:val="en-US" w:eastAsia="zh-CN"/>
                <w14:textFill>
                  <w14:solidFill>
                    <w14:schemeClr w14:val="tx1"/>
                  </w14:solidFill>
                </w14:textFill>
              </w:rPr>
              <w:t>9</w:t>
            </w:r>
          </w:p>
        </w:tc>
        <w:tc>
          <w:tcPr>
            <w:tcW w:w="1346" w:type="dxa"/>
          </w:tcPr>
          <w:p>
            <w:pP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sz w:val="21"/>
                <w:szCs w:val="21"/>
                <w:lang w:val="en-US" w:eastAsia="zh-CN"/>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vAlign w:val="center"/>
          </w:tcPr>
          <w:p>
            <w:pPr>
              <w:pStyle w:val="3"/>
              <w:spacing w:line="390" w:lineRule="exact"/>
              <w:ind w:firstLine="0" w:firstLineChars="0"/>
              <w:jc w:val="center"/>
              <w:rPr>
                <w:rFonts w:hint="default" w:ascii="Times New Roman" w:hAnsi="Times New Roman" w:cs="Times New Roman" w:eastAsiaTheme="minorEastAsia"/>
                <w:b w:val="0"/>
                <w:bCs w:val="0"/>
                <w:color w:val="000000" w:themeColor="text1"/>
                <w:sz w:val="21"/>
                <w:szCs w:val="21"/>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t>1-3</w:t>
            </w:r>
          </w:p>
        </w:tc>
        <w:tc>
          <w:tcPr>
            <w:tcW w:w="1942" w:type="dxa"/>
          </w:tcPr>
          <w:p>
            <w:pP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t>CRISPR/Cas9-related technologies in liver diseases: from feasibility to future diversity</w:t>
            </w:r>
          </w:p>
        </w:tc>
        <w:tc>
          <w:tcPr>
            <w:tcW w:w="1590" w:type="dxa"/>
            <w:vAlign w:val="top"/>
          </w:tcPr>
          <w:p>
            <w:pPr>
              <w:rPr>
                <w:rFonts w:hint="default" w:ascii="Times New Roman" w:hAnsi="Times New Roman" w:cs="Times New Roman" w:eastAsiaTheme="minorEastAsia"/>
                <w:b w:val="0"/>
                <w:bCs w:val="0"/>
                <w:snapToGrid w:val="0"/>
                <w:color w:val="000000" w:themeColor="text1"/>
                <w:w w:val="105"/>
                <w:kern w:val="0"/>
                <w:sz w:val="21"/>
                <w:szCs w:val="21"/>
                <w:lang w:val="en-US" w:eastAsia="zh-CN" w:bidi="ar-SA"/>
                <w14:textFill>
                  <w14:solidFill>
                    <w14:schemeClr w14:val="tx1"/>
                  </w14:solidFill>
                </w14:textFill>
              </w:rPr>
            </w:pPr>
            <w:r>
              <w:rPr>
                <w:rFonts w:hint="default"/>
              </w:rPr>
              <w:t>International Journal of Biological Sciences</w:t>
            </w:r>
          </w:p>
        </w:tc>
        <w:tc>
          <w:tcPr>
            <w:tcW w:w="1125" w:type="dxa"/>
            <w:vAlign w:val="top"/>
          </w:tcPr>
          <w:p>
            <w:pPr>
              <w:rPr>
                <w:rFonts w:hint="default" w:ascii="Times New Roman" w:hAnsi="Times New Roman" w:cs="Times New Roman" w:eastAsiaTheme="minorEastAsia"/>
                <w:b w:val="0"/>
                <w:bCs w:val="0"/>
                <w:snapToGrid w:val="0"/>
                <w:color w:val="000000" w:themeColor="text1"/>
                <w:w w:val="105"/>
                <w:kern w:val="0"/>
                <w:sz w:val="21"/>
                <w:szCs w:val="21"/>
                <w:lang w:val="en-US" w:eastAsia="zh-CN" w:bidi="ar-SA"/>
                <w14:textFill>
                  <w14:solidFill>
                    <w14:schemeClr w14:val="tx1"/>
                  </w14:solidFill>
                </w14:textFill>
              </w:rPr>
            </w:pPr>
            <w:r>
              <w:rPr>
                <w:rFonts w:hint="default"/>
              </w:rPr>
              <w:t>2020 Jun 1;16(13):2283-2295.</w:t>
            </w:r>
          </w:p>
        </w:tc>
        <w:tc>
          <w:tcPr>
            <w:tcW w:w="1447" w:type="dxa"/>
            <w:vAlign w:val="top"/>
          </w:tcPr>
          <w:p>
            <w:pPr>
              <w:rPr>
                <w:rFonts w:hint="default" w:ascii="Times New Roman" w:hAnsi="Times New Roman" w:cs="Times New Roman" w:eastAsiaTheme="minorEastAsia"/>
                <w:b w:val="0"/>
                <w:bCs w:val="0"/>
                <w:snapToGrid w:val="0"/>
                <w:color w:val="000000" w:themeColor="text1"/>
                <w:w w:val="105"/>
                <w:kern w:val="0"/>
                <w:sz w:val="21"/>
                <w:szCs w:val="21"/>
                <w:lang w:val="en-US" w:eastAsia="zh-CN" w:bidi="ar-SA"/>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kern w:val="0"/>
                <w:sz w:val="21"/>
                <w:szCs w:val="21"/>
                <w14:textFill>
                  <w14:solidFill>
                    <w14:schemeClr w14:val="tx1"/>
                  </w14:solidFill>
                </w14:textFill>
              </w:rPr>
              <w:t>9.2</w:t>
            </w:r>
          </w:p>
        </w:tc>
        <w:tc>
          <w:tcPr>
            <w:tcW w:w="1433" w:type="dxa"/>
          </w:tcPr>
          <w:p>
            <w:pP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t>徐涛，李丽，刘宇辰，曹威，陈佳丝，胡爽，刘颖，李良云，周红，孟晓明，黄成，张磊，李俊，周焕</w:t>
            </w:r>
          </w:p>
        </w:tc>
        <w:tc>
          <w:tcPr>
            <w:tcW w:w="1065" w:type="dxa"/>
          </w:tcPr>
          <w:p>
            <w:pP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t>李俊，周焕</w:t>
            </w:r>
          </w:p>
        </w:tc>
        <w:tc>
          <w:tcPr>
            <w:tcW w:w="945" w:type="dxa"/>
          </w:tcPr>
          <w:p>
            <w:pP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t>web of science</w:t>
            </w:r>
          </w:p>
        </w:tc>
        <w:tc>
          <w:tcPr>
            <w:tcW w:w="450" w:type="dxa"/>
          </w:tcPr>
          <w:p>
            <w:pPr>
              <w:rPr>
                <w:rFonts w:hint="default" w:ascii="Times New Roman" w:hAnsi="Times New Roman" w:cs="Times New Roman" w:eastAsiaTheme="minorEastAsia"/>
                <w:b w:val="0"/>
                <w:bCs w:val="0"/>
                <w:snapToGrid w:val="0"/>
                <w:color w:val="000000" w:themeColor="text1"/>
                <w:w w:val="105"/>
                <w:sz w:val="21"/>
                <w:szCs w:val="21"/>
                <w:lang w:val="en-US" w:eastAsia="zh-CN"/>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sz w:val="21"/>
                <w:szCs w:val="21"/>
                <w:lang w:val="en-US" w:eastAsia="zh-CN"/>
                <w14:textFill>
                  <w14:solidFill>
                    <w14:schemeClr w14:val="tx1"/>
                  </w14:solidFill>
                </w14:textFill>
              </w:rPr>
              <w:t>10</w:t>
            </w:r>
          </w:p>
        </w:tc>
        <w:tc>
          <w:tcPr>
            <w:tcW w:w="1346" w:type="dxa"/>
          </w:tcPr>
          <w:p>
            <w:pP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sz w:val="21"/>
                <w:szCs w:val="21"/>
                <w:lang w:val="en-US" w:eastAsia="zh-CN"/>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vAlign w:val="center"/>
          </w:tcPr>
          <w:p>
            <w:pPr>
              <w:pStyle w:val="3"/>
              <w:spacing w:line="390" w:lineRule="exact"/>
              <w:ind w:firstLine="0" w:firstLineChars="0"/>
              <w:jc w:val="center"/>
              <w:rPr>
                <w:rFonts w:hint="default" w:ascii="Times New Roman" w:hAnsi="Times New Roman" w:cs="Times New Roman" w:eastAsiaTheme="minorEastAsia"/>
                <w:b w:val="0"/>
                <w:bCs w:val="0"/>
                <w:color w:val="000000" w:themeColor="text1"/>
                <w:sz w:val="21"/>
                <w:szCs w:val="21"/>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t>1-4</w:t>
            </w:r>
          </w:p>
        </w:tc>
        <w:tc>
          <w:tcPr>
            <w:tcW w:w="1942" w:type="dxa"/>
            <w:vAlign w:val="top"/>
          </w:tcPr>
          <w:p>
            <w:pPr>
              <w:rPr>
                <w:rFonts w:hint="default" w:ascii="Times New Roman" w:hAnsi="Times New Roman" w:cs="Times New Roman" w:eastAsiaTheme="minorEastAsia"/>
                <w:b w:val="0"/>
                <w:bCs w:val="0"/>
                <w:snapToGrid w:val="0"/>
                <w:color w:val="000000" w:themeColor="text1"/>
                <w:w w:val="105"/>
                <w:kern w:val="0"/>
                <w:sz w:val="21"/>
                <w:szCs w:val="21"/>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kern w:val="0"/>
                <w:sz w:val="21"/>
                <w:szCs w:val="21"/>
                <w14:textFill>
                  <w14:solidFill>
                    <w14:schemeClr w14:val="tx1"/>
                  </w14:solidFill>
                </w14:textFill>
              </w:rPr>
              <w:t>RNF2 Mediates Hepatic Stellate Cells Activation by Regulating ERK/p38 Signaling Pathway in LX-2 Cells</w:t>
            </w:r>
          </w:p>
          <w:p>
            <w:pPr>
              <w:rPr>
                <w:rFonts w:hint="default" w:ascii="Times New Roman" w:hAnsi="Times New Roman" w:cs="Times New Roman" w:eastAsiaTheme="minorEastAsia"/>
                <w:b w:val="0"/>
                <w:bCs w:val="0"/>
                <w:snapToGrid w:val="0"/>
                <w:color w:val="000000" w:themeColor="text1"/>
                <w:w w:val="105"/>
                <w:kern w:val="0"/>
                <w:sz w:val="21"/>
                <w:szCs w:val="21"/>
                <w:lang w:val="en-US" w:eastAsia="zh-CN" w:bidi="ar-SA"/>
                <w14:textFill>
                  <w14:solidFill>
                    <w14:schemeClr w14:val="tx1"/>
                  </w14:solidFill>
                </w14:textFill>
              </w:rPr>
            </w:pPr>
          </w:p>
        </w:tc>
        <w:tc>
          <w:tcPr>
            <w:tcW w:w="1590" w:type="dxa"/>
            <w:vAlign w:val="top"/>
          </w:tcPr>
          <w:p>
            <w:pPr>
              <w:rPr>
                <w:rFonts w:hint="default" w:ascii="Times New Roman" w:hAnsi="Times New Roman" w:cs="Times New Roman" w:eastAsiaTheme="minorEastAsia"/>
                <w:b w:val="0"/>
                <w:bCs w:val="0"/>
                <w:snapToGrid w:val="0"/>
                <w:color w:val="000000" w:themeColor="text1"/>
                <w:w w:val="105"/>
                <w:kern w:val="0"/>
                <w:sz w:val="21"/>
                <w:szCs w:val="21"/>
                <w:lang w:val="en-US" w:eastAsia="zh-CN" w:bidi="ar-SA"/>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kern w:val="0"/>
                <w:sz w:val="21"/>
                <w:szCs w:val="21"/>
                <w14:textFill>
                  <w14:solidFill>
                    <w14:schemeClr w14:val="tx1"/>
                  </w14:solidFill>
                </w14:textFill>
              </w:rPr>
              <w:t>Frontiers in Cell And Developmental Biology</w:t>
            </w:r>
          </w:p>
        </w:tc>
        <w:tc>
          <w:tcPr>
            <w:tcW w:w="1125" w:type="dxa"/>
            <w:vAlign w:val="top"/>
          </w:tcPr>
          <w:p>
            <w:pPr>
              <w:rPr>
                <w:rFonts w:hint="default" w:ascii="Times New Roman" w:hAnsi="Times New Roman" w:cs="Times New Roman" w:eastAsiaTheme="minorEastAsia"/>
                <w:b w:val="0"/>
                <w:bCs w:val="0"/>
                <w:snapToGrid w:val="0"/>
                <w:color w:val="000000" w:themeColor="text1"/>
                <w:w w:val="105"/>
                <w:kern w:val="0"/>
                <w:sz w:val="21"/>
                <w:szCs w:val="21"/>
                <w:lang w:val="en-US" w:eastAsia="zh-CN" w:bidi="ar-SA"/>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kern w:val="0"/>
                <w:sz w:val="21"/>
                <w:szCs w:val="21"/>
                <w14:textFill>
                  <w14:solidFill>
                    <w14:schemeClr w14:val="tx1"/>
                  </w14:solidFill>
                </w14:textFill>
              </w:rPr>
              <w:t>2021 Mar 18:9:634902.</w:t>
            </w:r>
          </w:p>
        </w:tc>
        <w:tc>
          <w:tcPr>
            <w:tcW w:w="1447" w:type="dxa"/>
            <w:vAlign w:val="top"/>
          </w:tcPr>
          <w:p>
            <w:pPr>
              <w:rPr>
                <w:rFonts w:hint="default" w:ascii="Times New Roman" w:hAnsi="Times New Roman" w:cs="Times New Roman" w:eastAsiaTheme="minorEastAsia"/>
                <w:b w:val="0"/>
                <w:bCs w:val="0"/>
                <w:snapToGrid w:val="0"/>
                <w:color w:val="000000" w:themeColor="text1"/>
                <w:w w:val="105"/>
                <w:kern w:val="0"/>
                <w:sz w:val="21"/>
                <w:szCs w:val="21"/>
                <w:lang w:val="en-US" w:eastAsia="zh-CN" w:bidi="ar-SA"/>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kern w:val="0"/>
                <w:sz w:val="21"/>
                <w:szCs w:val="21"/>
                <w:lang w:val="en-US" w:eastAsia="zh-CN"/>
                <w14:textFill>
                  <w14:solidFill>
                    <w14:schemeClr w14:val="tx1"/>
                  </w14:solidFill>
                </w14:textFill>
              </w:rPr>
              <w:t>6.081</w:t>
            </w:r>
          </w:p>
        </w:tc>
        <w:tc>
          <w:tcPr>
            <w:tcW w:w="1433" w:type="dxa"/>
          </w:tcPr>
          <w:p>
            <w:pP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t>闫奇，潘林鑫，齐顺利，刘芳，王桢，钱成，陈立建，都建</w:t>
            </w:r>
          </w:p>
        </w:tc>
        <w:tc>
          <w:tcPr>
            <w:tcW w:w="1065" w:type="dxa"/>
          </w:tcPr>
          <w:p>
            <w:pP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t>陈立建，都建</w:t>
            </w:r>
          </w:p>
        </w:tc>
        <w:tc>
          <w:tcPr>
            <w:tcW w:w="945" w:type="dxa"/>
          </w:tcPr>
          <w:p>
            <w:pPr>
              <w:rPr>
                <w:rFonts w:hint="default" w:ascii="Times New Roman" w:hAnsi="Times New Roman" w:cs="Times New Roman" w:eastAsiaTheme="minorEastAsia"/>
                <w:b w:val="0"/>
                <w:bCs w:val="0"/>
                <w:snapToGrid w:val="0"/>
                <w:color w:val="000000" w:themeColor="text1"/>
                <w:w w:val="105"/>
                <w:sz w:val="21"/>
                <w:szCs w:val="21"/>
                <w:lang w:val="en-US" w:eastAsia="zh-CN"/>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t>web of science</w:t>
            </w:r>
          </w:p>
        </w:tc>
        <w:tc>
          <w:tcPr>
            <w:tcW w:w="450" w:type="dxa"/>
          </w:tcPr>
          <w:p>
            <w:pPr>
              <w:rPr>
                <w:rFonts w:hint="default" w:ascii="Times New Roman" w:hAnsi="Times New Roman" w:cs="Times New Roman" w:eastAsiaTheme="minorEastAsia"/>
                <w:b w:val="0"/>
                <w:bCs w:val="0"/>
                <w:snapToGrid w:val="0"/>
                <w:color w:val="000000" w:themeColor="text1"/>
                <w:w w:val="105"/>
                <w:sz w:val="21"/>
                <w:szCs w:val="21"/>
                <w:lang w:val="en-US" w:eastAsia="zh-CN"/>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sz w:val="21"/>
                <w:szCs w:val="21"/>
                <w:lang w:val="en-US" w:eastAsia="zh-CN"/>
                <w14:textFill>
                  <w14:solidFill>
                    <w14:schemeClr w14:val="tx1"/>
                  </w14:solidFill>
                </w14:textFill>
              </w:rPr>
              <w:t>7</w:t>
            </w:r>
          </w:p>
        </w:tc>
        <w:tc>
          <w:tcPr>
            <w:tcW w:w="1346" w:type="dxa"/>
          </w:tcPr>
          <w:p>
            <w:pP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sz w:val="21"/>
                <w:szCs w:val="21"/>
                <w:lang w:val="en-US" w:eastAsia="zh-CN"/>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vAlign w:val="center"/>
          </w:tcPr>
          <w:p>
            <w:pPr>
              <w:pStyle w:val="3"/>
              <w:spacing w:line="390" w:lineRule="exact"/>
              <w:ind w:firstLine="0" w:firstLineChars="0"/>
              <w:jc w:val="center"/>
              <w:rPr>
                <w:rFonts w:hint="default" w:ascii="Times New Roman" w:hAnsi="Times New Roman" w:cs="Times New Roman" w:eastAsiaTheme="minorEastAsia"/>
                <w:b w:val="0"/>
                <w:bCs w:val="0"/>
                <w:color w:val="000000" w:themeColor="text1"/>
                <w:sz w:val="21"/>
                <w:szCs w:val="21"/>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t>1-5</w:t>
            </w:r>
          </w:p>
        </w:tc>
        <w:tc>
          <w:tcPr>
            <w:tcW w:w="1942" w:type="dxa"/>
            <w:vAlign w:val="top"/>
          </w:tcPr>
          <w:p>
            <w:pPr>
              <w:rPr>
                <w:rFonts w:hint="default" w:ascii="Times New Roman" w:hAnsi="Times New Roman" w:cs="Times New Roman" w:eastAsiaTheme="minorEastAsia"/>
                <w:b w:val="0"/>
                <w:bCs w:val="0"/>
                <w:snapToGrid w:val="0"/>
                <w:color w:val="000000" w:themeColor="text1"/>
                <w:w w:val="105"/>
                <w:kern w:val="0"/>
                <w:sz w:val="21"/>
                <w:szCs w:val="21"/>
                <w:lang w:val="en-US" w:eastAsia="zh-CN" w:bidi="ar-SA"/>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kern w:val="0"/>
                <w:sz w:val="21"/>
                <w:szCs w:val="21"/>
                <w14:textFill>
                  <w14:solidFill>
                    <w14:schemeClr w14:val="tx1"/>
                  </w14:solidFill>
                </w14:textFill>
              </w:rPr>
              <w:t>Natural products, extracts and formulations comprehensive therapy for the improvement of motor function in alcoholic liver disease</w:t>
            </w:r>
          </w:p>
        </w:tc>
        <w:tc>
          <w:tcPr>
            <w:tcW w:w="1590" w:type="dxa"/>
            <w:vAlign w:val="top"/>
          </w:tcPr>
          <w:p>
            <w:pPr>
              <w:rPr>
                <w:rFonts w:hint="default" w:ascii="Times New Roman" w:hAnsi="Times New Roman" w:cs="Times New Roman" w:eastAsiaTheme="minorEastAsia"/>
                <w:b w:val="0"/>
                <w:bCs w:val="0"/>
                <w:snapToGrid w:val="0"/>
                <w:color w:val="000000" w:themeColor="text1"/>
                <w:w w:val="105"/>
                <w:kern w:val="0"/>
                <w:sz w:val="21"/>
                <w:szCs w:val="21"/>
                <w:lang w:val="en-US" w:eastAsia="zh-CN" w:bidi="ar-SA"/>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kern w:val="0"/>
                <w:sz w:val="21"/>
                <w:szCs w:val="21"/>
                <w14:textFill>
                  <w14:solidFill>
                    <w14:schemeClr w14:val="tx1"/>
                  </w14:solidFill>
                </w14:textFill>
              </w:rPr>
              <w:t>Pharmacological Research</w:t>
            </w:r>
          </w:p>
        </w:tc>
        <w:tc>
          <w:tcPr>
            <w:tcW w:w="1125" w:type="dxa"/>
            <w:vAlign w:val="top"/>
          </w:tcPr>
          <w:p>
            <w:pPr>
              <w:rPr>
                <w:rFonts w:hint="default" w:ascii="Times New Roman" w:hAnsi="Times New Roman" w:cs="Times New Roman" w:eastAsiaTheme="minorEastAsia"/>
                <w:b w:val="0"/>
                <w:bCs w:val="0"/>
                <w:snapToGrid w:val="0"/>
                <w:color w:val="000000" w:themeColor="text1"/>
                <w:w w:val="105"/>
                <w:kern w:val="0"/>
                <w:sz w:val="21"/>
                <w:szCs w:val="21"/>
                <w:lang w:val="en-US" w:eastAsia="zh-CN" w:bidi="ar-SA"/>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kern w:val="0"/>
                <w:sz w:val="21"/>
                <w:szCs w:val="21"/>
                <w14:textFill>
                  <w14:solidFill>
                    <w14:schemeClr w14:val="tx1"/>
                  </w14:solidFill>
                </w14:textFill>
              </w:rPr>
              <w:t>2019 Dec:150:104501.</w:t>
            </w:r>
          </w:p>
        </w:tc>
        <w:tc>
          <w:tcPr>
            <w:tcW w:w="1447" w:type="dxa"/>
            <w:vAlign w:val="top"/>
          </w:tcPr>
          <w:p>
            <w:pPr>
              <w:rPr>
                <w:rFonts w:hint="default" w:ascii="Times New Roman" w:hAnsi="Times New Roman" w:cs="Times New Roman" w:eastAsiaTheme="minorEastAsia"/>
                <w:b w:val="0"/>
                <w:bCs w:val="0"/>
                <w:snapToGrid w:val="0"/>
                <w:color w:val="000000" w:themeColor="text1"/>
                <w:w w:val="105"/>
                <w:kern w:val="0"/>
                <w:sz w:val="21"/>
                <w:szCs w:val="21"/>
                <w:lang w:val="en-US" w:eastAsia="zh-CN" w:bidi="ar-SA"/>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kern w:val="0"/>
                <w:sz w:val="21"/>
                <w:szCs w:val="21"/>
                <w14:textFill>
                  <w14:solidFill>
                    <w14:schemeClr w14:val="tx1"/>
                  </w14:solidFill>
                </w14:textFill>
              </w:rPr>
              <w:t>9.3</w:t>
            </w:r>
          </w:p>
        </w:tc>
        <w:tc>
          <w:tcPr>
            <w:tcW w:w="1433" w:type="dxa"/>
          </w:tcPr>
          <w:p>
            <w:pP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t>胡爽，李素文，闫奇，胡祥鹏，李良云，周红，潘林鑫，李俊，申传璞，徐涛</w:t>
            </w:r>
          </w:p>
        </w:tc>
        <w:tc>
          <w:tcPr>
            <w:tcW w:w="1065" w:type="dxa"/>
          </w:tcPr>
          <w:p>
            <w:pP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t>申传璞，徐涛</w:t>
            </w:r>
          </w:p>
        </w:tc>
        <w:tc>
          <w:tcPr>
            <w:tcW w:w="945" w:type="dxa"/>
          </w:tcPr>
          <w:p>
            <w:pP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t>web of science</w:t>
            </w:r>
          </w:p>
        </w:tc>
        <w:tc>
          <w:tcPr>
            <w:tcW w:w="450" w:type="dxa"/>
          </w:tcPr>
          <w:p>
            <w:pPr>
              <w:rPr>
                <w:rFonts w:hint="default" w:ascii="Times New Roman" w:hAnsi="Times New Roman" w:cs="Times New Roman" w:eastAsiaTheme="minorEastAsia"/>
                <w:b w:val="0"/>
                <w:bCs w:val="0"/>
                <w:snapToGrid w:val="0"/>
                <w:color w:val="000000" w:themeColor="text1"/>
                <w:w w:val="105"/>
                <w:sz w:val="21"/>
                <w:szCs w:val="21"/>
                <w:lang w:val="en-US" w:eastAsia="zh-CN"/>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sz w:val="21"/>
                <w:szCs w:val="21"/>
                <w:lang w:val="en-US" w:eastAsia="zh-CN"/>
                <w14:textFill>
                  <w14:solidFill>
                    <w14:schemeClr w14:val="tx1"/>
                  </w14:solidFill>
                </w14:textFill>
              </w:rPr>
              <w:t>17</w:t>
            </w:r>
          </w:p>
        </w:tc>
        <w:tc>
          <w:tcPr>
            <w:tcW w:w="1346" w:type="dxa"/>
          </w:tcPr>
          <w:p>
            <w:pP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sz w:val="21"/>
                <w:szCs w:val="21"/>
                <w:lang w:val="en-US" w:eastAsia="zh-CN"/>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vAlign w:val="center"/>
          </w:tcPr>
          <w:p>
            <w:pPr>
              <w:pStyle w:val="3"/>
              <w:spacing w:line="390" w:lineRule="exact"/>
              <w:ind w:firstLine="0" w:firstLineChars="0"/>
              <w:jc w:val="center"/>
              <w:rPr>
                <w:rFonts w:hint="default" w:ascii="Times New Roman" w:hAnsi="Times New Roman" w:cs="Times New Roman" w:eastAsiaTheme="minorEastAsia"/>
                <w:b w:val="0"/>
                <w:bCs w:val="0"/>
                <w:color w:val="000000" w:themeColor="text1"/>
                <w:sz w:val="21"/>
                <w:szCs w:val="21"/>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t>1-6</w:t>
            </w:r>
          </w:p>
        </w:tc>
        <w:tc>
          <w:tcPr>
            <w:tcW w:w="1942" w:type="dxa"/>
            <w:vAlign w:val="top"/>
          </w:tcPr>
          <w:p>
            <w:pPr>
              <w:rPr>
                <w:rFonts w:hint="default" w:ascii="Times New Roman" w:hAnsi="Times New Roman" w:cs="Times New Roman" w:eastAsiaTheme="minorEastAsia"/>
                <w:b w:val="0"/>
                <w:bCs w:val="0"/>
                <w:snapToGrid w:val="0"/>
                <w:color w:val="000000" w:themeColor="text1"/>
                <w:w w:val="105"/>
                <w:kern w:val="0"/>
                <w:sz w:val="21"/>
                <w:szCs w:val="21"/>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kern w:val="0"/>
                <w:sz w:val="21"/>
                <w:szCs w:val="21"/>
                <w14:textFill>
                  <w14:solidFill>
                    <w14:schemeClr w14:val="tx1"/>
                  </w14:solidFill>
                </w14:textFill>
              </w:rPr>
              <w:t>Effect of miR-184 on Proliferation and Apoptosis of Pancreatic Ductal Adenocarcinoma and Its Mechanism</w:t>
            </w:r>
          </w:p>
          <w:p>
            <w:pPr>
              <w:rPr>
                <w:rFonts w:hint="default" w:ascii="Times New Roman" w:hAnsi="Times New Roman" w:cs="Times New Roman" w:eastAsiaTheme="minorEastAsia"/>
                <w:b w:val="0"/>
                <w:bCs w:val="0"/>
                <w:snapToGrid w:val="0"/>
                <w:color w:val="000000" w:themeColor="text1"/>
                <w:w w:val="105"/>
                <w:kern w:val="0"/>
                <w:sz w:val="21"/>
                <w:szCs w:val="21"/>
                <w:lang w:val="en-US" w:eastAsia="zh-CN" w:bidi="ar-SA"/>
                <w14:textFill>
                  <w14:solidFill>
                    <w14:schemeClr w14:val="tx1"/>
                  </w14:solidFill>
                </w14:textFill>
              </w:rPr>
            </w:pPr>
          </w:p>
        </w:tc>
        <w:tc>
          <w:tcPr>
            <w:tcW w:w="1590" w:type="dxa"/>
            <w:vAlign w:val="top"/>
          </w:tcPr>
          <w:p>
            <w:pPr>
              <w:rPr>
                <w:rFonts w:hint="default" w:ascii="Times New Roman" w:hAnsi="Times New Roman" w:cs="Times New Roman" w:eastAsiaTheme="minorEastAsia"/>
                <w:b w:val="0"/>
                <w:bCs w:val="0"/>
                <w:snapToGrid w:val="0"/>
                <w:color w:val="000000" w:themeColor="text1"/>
                <w:w w:val="105"/>
                <w:kern w:val="0"/>
                <w:sz w:val="21"/>
                <w:szCs w:val="21"/>
                <w:lang w:val="en-US" w:eastAsia="zh-CN" w:bidi="ar-SA"/>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kern w:val="0"/>
                <w:sz w:val="21"/>
                <w:szCs w:val="21"/>
                <w14:textFill>
                  <w14:solidFill>
                    <w14:schemeClr w14:val="tx1"/>
                  </w14:solidFill>
                </w14:textFill>
              </w:rPr>
              <w:t>Technology in Cancer Research &amp; Treatment</w:t>
            </w:r>
          </w:p>
        </w:tc>
        <w:tc>
          <w:tcPr>
            <w:tcW w:w="1125" w:type="dxa"/>
            <w:vAlign w:val="top"/>
          </w:tcPr>
          <w:p>
            <w:pPr>
              <w:rPr>
                <w:rFonts w:hint="default" w:ascii="Times New Roman" w:hAnsi="Times New Roman" w:cs="Times New Roman" w:eastAsiaTheme="minorEastAsia"/>
                <w:b w:val="0"/>
                <w:bCs w:val="0"/>
                <w:snapToGrid w:val="0"/>
                <w:color w:val="000000" w:themeColor="text1"/>
                <w:w w:val="105"/>
                <w:kern w:val="0"/>
                <w:sz w:val="21"/>
                <w:szCs w:val="21"/>
                <w:lang w:val="en-US" w:eastAsia="zh-CN" w:bidi="ar-SA"/>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kern w:val="0"/>
                <w:sz w:val="21"/>
                <w:szCs w:val="21"/>
                <w14:textFill>
                  <w14:solidFill>
                    <w14:schemeClr w14:val="tx1"/>
                  </w14:solidFill>
                </w14:textFill>
              </w:rPr>
              <w:t>2020 Jan-Dec:19:1533033820943237.</w:t>
            </w:r>
          </w:p>
        </w:tc>
        <w:tc>
          <w:tcPr>
            <w:tcW w:w="1447" w:type="dxa"/>
            <w:vAlign w:val="top"/>
          </w:tcPr>
          <w:p>
            <w:pPr>
              <w:rPr>
                <w:rFonts w:hint="default" w:ascii="Times New Roman" w:hAnsi="Times New Roman" w:cs="Times New Roman" w:eastAsiaTheme="minorEastAsia"/>
                <w:b w:val="0"/>
                <w:bCs w:val="0"/>
                <w:snapToGrid w:val="0"/>
                <w:color w:val="000000" w:themeColor="text1"/>
                <w:w w:val="105"/>
                <w:kern w:val="0"/>
                <w:sz w:val="21"/>
                <w:szCs w:val="21"/>
                <w:lang w:val="en-US" w:eastAsia="zh-CN" w:bidi="ar-SA"/>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kern w:val="0"/>
                <w:sz w:val="21"/>
                <w:szCs w:val="21"/>
                <w:lang w:val="en-US" w:eastAsia="zh-CN"/>
                <w14:textFill>
                  <w14:solidFill>
                    <w14:schemeClr w14:val="tx1"/>
                  </w14:solidFill>
                </w14:textFill>
              </w:rPr>
              <w:t>3.399</w:t>
            </w:r>
          </w:p>
        </w:tc>
        <w:tc>
          <w:tcPr>
            <w:tcW w:w="1433" w:type="dxa"/>
          </w:tcPr>
          <w:p>
            <w:pPr>
              <w:rPr>
                <w:rFonts w:hint="default" w:ascii="Times New Roman" w:hAnsi="Times New Roman" w:cs="Times New Roman" w:eastAsiaTheme="minorEastAsia"/>
                <w:b w:val="0"/>
                <w:bCs w:val="0"/>
                <w:snapToGrid w:val="0"/>
                <w:color w:val="000000" w:themeColor="text1"/>
                <w:w w:val="105"/>
                <w:sz w:val="21"/>
                <w:szCs w:val="21"/>
                <w:lang w:val="en-US" w:eastAsia="zh-CN"/>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sz w:val="21"/>
                <w:szCs w:val="21"/>
                <w:lang w:val="en-US" w:eastAsia="zh-CN"/>
                <w14:textFill>
                  <w14:solidFill>
                    <w14:schemeClr w14:val="tx1"/>
                  </w14:solidFill>
                </w14:textFill>
              </w:rPr>
              <w:t>李申涛，葛巍巍，宋凯，袁春雨，尹冉，李贺</w:t>
            </w:r>
          </w:p>
        </w:tc>
        <w:tc>
          <w:tcPr>
            <w:tcW w:w="1065" w:type="dxa"/>
          </w:tcPr>
          <w:p>
            <w:pP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sz w:val="21"/>
                <w:szCs w:val="21"/>
                <w:lang w:val="en-US" w:eastAsia="zh-CN"/>
                <w14:textFill>
                  <w14:solidFill>
                    <w14:schemeClr w14:val="tx1"/>
                  </w14:solidFill>
                </w14:textFill>
              </w:rPr>
              <w:t>李贺</w:t>
            </w:r>
          </w:p>
        </w:tc>
        <w:tc>
          <w:tcPr>
            <w:tcW w:w="945" w:type="dxa"/>
          </w:tcPr>
          <w:p>
            <w:pP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t>web of science</w:t>
            </w:r>
          </w:p>
        </w:tc>
        <w:tc>
          <w:tcPr>
            <w:tcW w:w="450" w:type="dxa"/>
          </w:tcPr>
          <w:p>
            <w:pPr>
              <w:rPr>
                <w:rFonts w:hint="default" w:ascii="Times New Roman" w:hAnsi="Times New Roman" w:cs="Times New Roman" w:eastAsiaTheme="minorEastAsia"/>
                <w:b w:val="0"/>
                <w:bCs w:val="0"/>
                <w:snapToGrid w:val="0"/>
                <w:color w:val="000000" w:themeColor="text1"/>
                <w:w w:val="105"/>
                <w:sz w:val="21"/>
                <w:szCs w:val="21"/>
                <w:lang w:val="en-US" w:eastAsia="zh-CN"/>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sz w:val="21"/>
                <w:szCs w:val="21"/>
                <w:lang w:val="en-US" w:eastAsia="zh-CN"/>
                <w14:textFill>
                  <w14:solidFill>
                    <w14:schemeClr w14:val="tx1"/>
                  </w14:solidFill>
                </w14:textFill>
              </w:rPr>
              <w:t>6</w:t>
            </w:r>
          </w:p>
        </w:tc>
        <w:tc>
          <w:tcPr>
            <w:tcW w:w="1346" w:type="dxa"/>
          </w:tcPr>
          <w:p>
            <w:pP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sz w:val="21"/>
                <w:szCs w:val="21"/>
                <w:lang w:val="en-US" w:eastAsia="zh-CN"/>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vAlign w:val="center"/>
          </w:tcPr>
          <w:p>
            <w:pPr>
              <w:pStyle w:val="3"/>
              <w:spacing w:line="390" w:lineRule="exact"/>
              <w:ind w:firstLine="0" w:firstLineChars="0"/>
              <w:jc w:val="center"/>
              <w:rPr>
                <w:rFonts w:hint="default" w:ascii="Times New Roman" w:hAnsi="Times New Roman" w:cs="Times New Roman" w:eastAsiaTheme="minorEastAsia"/>
                <w:b w:val="0"/>
                <w:bCs w:val="0"/>
                <w:color w:val="000000" w:themeColor="text1"/>
                <w:sz w:val="21"/>
                <w:szCs w:val="21"/>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t>1-7</w:t>
            </w:r>
          </w:p>
        </w:tc>
        <w:tc>
          <w:tcPr>
            <w:tcW w:w="1942" w:type="dxa"/>
            <w:vAlign w:val="top"/>
          </w:tcPr>
          <w:p>
            <w:pPr>
              <w:rPr>
                <w:rFonts w:hint="default"/>
              </w:rPr>
            </w:pPr>
            <w:r>
              <w:rPr>
                <w:rFonts w:hint="default"/>
              </w:rPr>
              <w:t>Pathological bases and clinical impact of long noncoding RNAs in prostate cancer: a new budding star</w:t>
            </w:r>
          </w:p>
          <w:p>
            <w:pPr>
              <w:rPr>
                <w:rFonts w:hint="default" w:ascii="Times New Roman" w:hAnsi="Times New Roman" w:cs="Times New Roman" w:eastAsiaTheme="minorEastAsia"/>
                <w:b w:val="0"/>
                <w:bCs w:val="0"/>
                <w:snapToGrid w:val="0"/>
                <w:color w:val="000000" w:themeColor="text1"/>
                <w:w w:val="105"/>
                <w:kern w:val="0"/>
                <w:sz w:val="21"/>
                <w:szCs w:val="21"/>
                <w:lang w:val="en-US" w:eastAsia="zh-CN" w:bidi="ar-SA"/>
                <w14:textFill>
                  <w14:solidFill>
                    <w14:schemeClr w14:val="tx1"/>
                  </w14:solidFill>
                </w14:textFill>
              </w:rPr>
            </w:pPr>
          </w:p>
        </w:tc>
        <w:tc>
          <w:tcPr>
            <w:tcW w:w="1590" w:type="dxa"/>
            <w:vAlign w:val="top"/>
          </w:tcPr>
          <w:p>
            <w:pPr>
              <w:rPr>
                <w:rFonts w:hint="default"/>
                <w:lang w:val="en-US" w:eastAsia="zh-CN"/>
              </w:rPr>
            </w:pPr>
            <w:r>
              <w:rPr>
                <w:rFonts w:hint="default"/>
              </w:rPr>
              <w:t>Molecular Cancer</w:t>
            </w:r>
          </w:p>
        </w:tc>
        <w:tc>
          <w:tcPr>
            <w:tcW w:w="1125" w:type="dxa"/>
            <w:vAlign w:val="top"/>
          </w:tcPr>
          <w:p>
            <w:pPr>
              <w:rPr>
                <w:rFonts w:hint="default" w:ascii="Times New Roman" w:hAnsi="Times New Roman" w:cs="Times New Roman" w:eastAsiaTheme="minorEastAsia"/>
                <w:b w:val="0"/>
                <w:bCs w:val="0"/>
                <w:snapToGrid w:val="0"/>
                <w:color w:val="000000" w:themeColor="text1"/>
                <w:w w:val="105"/>
                <w:kern w:val="0"/>
                <w:sz w:val="21"/>
                <w:szCs w:val="21"/>
                <w:lang w:val="en-US" w:eastAsia="zh-CN" w:bidi="ar-SA"/>
                <w14:textFill>
                  <w14:solidFill>
                    <w14:schemeClr w14:val="tx1"/>
                  </w14:solidFill>
                </w14:textFill>
              </w:rPr>
            </w:pPr>
            <w:r>
              <w:rPr>
                <w:rFonts w:hint="default"/>
              </w:rPr>
              <w:t>2018,23;17(1):103.</w:t>
            </w:r>
          </w:p>
        </w:tc>
        <w:tc>
          <w:tcPr>
            <w:tcW w:w="1447" w:type="dxa"/>
            <w:vAlign w:val="top"/>
          </w:tcPr>
          <w:p>
            <w:pPr>
              <w:rPr>
                <w:rFonts w:hint="default" w:ascii="Times New Roman" w:hAnsi="Times New Roman" w:cs="Times New Roman" w:eastAsiaTheme="minorEastAsia"/>
                <w:b w:val="0"/>
                <w:bCs w:val="0"/>
                <w:snapToGrid w:val="0"/>
                <w:color w:val="000000" w:themeColor="text1"/>
                <w:w w:val="105"/>
                <w:kern w:val="0"/>
                <w:sz w:val="21"/>
                <w:szCs w:val="21"/>
                <w:lang w:val="en-US" w:eastAsia="zh-CN" w:bidi="ar-SA"/>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kern w:val="0"/>
                <w:sz w:val="21"/>
                <w:szCs w:val="21"/>
                <w14:textFill>
                  <w14:solidFill>
                    <w14:schemeClr w14:val="tx1"/>
                  </w14:solidFill>
                </w14:textFill>
              </w:rPr>
              <w:t>37.3</w:t>
            </w:r>
          </w:p>
        </w:tc>
        <w:tc>
          <w:tcPr>
            <w:tcW w:w="1433" w:type="dxa"/>
          </w:tcPr>
          <w:p>
            <w:pP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t>徐涛，林长明，程淑琪，闵捷，李丽，孟晓明，黄成，张磊，邓子煜，李俊</w:t>
            </w:r>
          </w:p>
        </w:tc>
        <w:tc>
          <w:tcPr>
            <w:tcW w:w="1065" w:type="dxa"/>
          </w:tcPr>
          <w:p>
            <w:pP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t>邓子煜，李俊</w:t>
            </w:r>
          </w:p>
        </w:tc>
        <w:tc>
          <w:tcPr>
            <w:tcW w:w="945" w:type="dxa"/>
          </w:tcPr>
          <w:p>
            <w:pP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t>web of science</w:t>
            </w:r>
          </w:p>
        </w:tc>
        <w:tc>
          <w:tcPr>
            <w:tcW w:w="450" w:type="dxa"/>
          </w:tcPr>
          <w:p>
            <w:pPr>
              <w:rPr>
                <w:rFonts w:hint="default" w:ascii="Times New Roman" w:hAnsi="Times New Roman" w:cs="Times New Roman" w:eastAsiaTheme="minorEastAsia"/>
                <w:b w:val="0"/>
                <w:bCs w:val="0"/>
                <w:snapToGrid w:val="0"/>
                <w:color w:val="000000" w:themeColor="text1"/>
                <w:w w:val="105"/>
                <w:sz w:val="21"/>
                <w:szCs w:val="21"/>
                <w:lang w:val="en-US" w:eastAsia="zh-CN"/>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sz w:val="21"/>
                <w:szCs w:val="21"/>
                <w:lang w:val="en-US" w:eastAsia="zh-CN"/>
                <w14:textFill>
                  <w14:solidFill>
                    <w14:schemeClr w14:val="tx1"/>
                  </w14:solidFill>
                </w14:textFill>
              </w:rPr>
              <w:t>35</w:t>
            </w:r>
          </w:p>
        </w:tc>
        <w:tc>
          <w:tcPr>
            <w:tcW w:w="1346" w:type="dxa"/>
          </w:tcPr>
          <w:p>
            <w:pP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sz w:val="21"/>
                <w:szCs w:val="21"/>
                <w:lang w:val="en-US" w:eastAsia="zh-CN"/>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vAlign w:val="center"/>
          </w:tcPr>
          <w:p>
            <w:pPr>
              <w:pStyle w:val="3"/>
              <w:spacing w:line="390" w:lineRule="exact"/>
              <w:ind w:firstLine="0" w:firstLineChars="0"/>
              <w:jc w:val="center"/>
              <w:rPr>
                <w:rFonts w:hint="default" w:ascii="Times New Roman" w:hAnsi="Times New Roman" w:cs="Times New Roman" w:eastAsiaTheme="minorEastAsia"/>
                <w:b w:val="0"/>
                <w:bCs w:val="0"/>
                <w:color w:val="000000" w:themeColor="text1"/>
                <w:sz w:val="21"/>
                <w:szCs w:val="21"/>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t>1-8</w:t>
            </w:r>
          </w:p>
        </w:tc>
        <w:tc>
          <w:tcPr>
            <w:tcW w:w="1942" w:type="dxa"/>
          </w:tcPr>
          <w:p>
            <w:pP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pPr>
            <w:r>
              <w:rPr>
                <w:rFonts w:hint="default" w:ascii="Times New Roman" w:hAnsi="Times New Roman" w:cs="Times New Roman" w:eastAsiaTheme="minorEastAsia"/>
                <w:b w:val="0"/>
                <w:bCs w:val="0"/>
                <w:sz w:val="21"/>
                <w:szCs w:val="21"/>
              </w:rPr>
              <w:t>Application and progress of the detection technologies in hepatocellular carcinoma,</w:t>
            </w:r>
          </w:p>
        </w:tc>
        <w:tc>
          <w:tcPr>
            <w:tcW w:w="1590" w:type="dxa"/>
          </w:tcPr>
          <w:p>
            <w:pPr>
              <w:rPr>
                <w:rFonts w:hint="default"/>
                <w:lang w:val="en-US" w:eastAsia="zh-CN"/>
              </w:rPr>
            </w:pPr>
            <w:r>
              <w:rPr>
                <w:rFonts w:hint="default"/>
              </w:rPr>
              <w:t>Genes &amp; Diseases</w:t>
            </w:r>
            <w:r>
              <w:rPr>
                <w:rFonts w:hint="default"/>
                <w:lang w:val="en-US" w:eastAsia="zh-CN"/>
              </w:rPr>
              <w:t>,</w:t>
            </w:r>
            <w:r>
              <w:rPr>
                <w:rFonts w:hint="default"/>
              </w:rPr>
              <w:t>Molecular Cancer</w:t>
            </w:r>
            <w:r>
              <w:rPr>
                <w:rFonts w:hint="default"/>
                <w:lang w:val="en-US" w:eastAsia="zh-CN"/>
              </w:rPr>
              <w:t>,</w:t>
            </w:r>
            <w:r>
              <w:rPr>
                <w:rFonts w:hint="default"/>
              </w:rPr>
              <w:t>Pharmacological Research</w:t>
            </w:r>
          </w:p>
        </w:tc>
        <w:tc>
          <w:tcPr>
            <w:tcW w:w="1125" w:type="dxa"/>
          </w:tcPr>
          <w:p>
            <w:pP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sz w:val="21"/>
                <w:szCs w:val="21"/>
                <w:lang w:val="en-US" w:eastAsia="zh-CN"/>
                <w14:textFill>
                  <w14:solidFill>
                    <w14:schemeClr w14:val="tx1"/>
                  </w14:solidFill>
                </w14:textFill>
              </w:rPr>
              <w:t>2022.</w:t>
            </w:r>
            <w: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t>10(5), 1857–1869.</w:t>
            </w:r>
          </w:p>
        </w:tc>
        <w:tc>
          <w:tcPr>
            <w:tcW w:w="1447" w:type="dxa"/>
          </w:tcPr>
          <w:p>
            <w:pPr>
              <w:rPr>
                <w:rFonts w:hint="default" w:ascii="Times New Roman" w:hAnsi="Times New Roman" w:cs="Times New Roman" w:eastAsiaTheme="minorEastAsia"/>
                <w:b w:val="0"/>
                <w:bCs w:val="0"/>
                <w:snapToGrid w:val="0"/>
                <w:color w:val="000000" w:themeColor="text1"/>
                <w:w w:val="105"/>
                <w:sz w:val="21"/>
                <w:szCs w:val="21"/>
                <w:lang w:val="en-US" w:eastAsia="zh-CN"/>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sz w:val="21"/>
                <w:szCs w:val="21"/>
                <w:lang w:val="en-US" w:eastAsia="zh-CN"/>
                <w14:textFill>
                  <w14:solidFill>
                    <w14:schemeClr w14:val="tx1"/>
                  </w14:solidFill>
                </w14:textFill>
              </w:rPr>
              <w:t>6.8</w:t>
            </w:r>
          </w:p>
        </w:tc>
        <w:tc>
          <w:tcPr>
            <w:tcW w:w="1433" w:type="dxa"/>
          </w:tcPr>
          <w:p>
            <w:pP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t>闫奇，孙远松，安然，刘芳，方琪，王桢，徐涛，陈立建，都建</w:t>
            </w:r>
          </w:p>
        </w:tc>
        <w:tc>
          <w:tcPr>
            <w:tcW w:w="1065" w:type="dxa"/>
          </w:tcPr>
          <w:p>
            <w:pP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t>徐涛，陈立建，都建</w:t>
            </w:r>
          </w:p>
        </w:tc>
        <w:tc>
          <w:tcPr>
            <w:tcW w:w="945" w:type="dxa"/>
          </w:tcPr>
          <w:p>
            <w:pP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t>web of science</w:t>
            </w:r>
          </w:p>
        </w:tc>
        <w:tc>
          <w:tcPr>
            <w:tcW w:w="450" w:type="dxa"/>
          </w:tcPr>
          <w:p>
            <w:pPr>
              <w:rPr>
                <w:rFonts w:hint="default" w:ascii="Times New Roman" w:hAnsi="Times New Roman" w:cs="Times New Roman" w:eastAsiaTheme="minorEastAsia"/>
                <w:b w:val="0"/>
                <w:bCs w:val="0"/>
                <w:snapToGrid w:val="0"/>
                <w:color w:val="000000" w:themeColor="text1"/>
                <w:w w:val="105"/>
                <w:sz w:val="21"/>
                <w:szCs w:val="21"/>
                <w:lang w:val="en-US" w:eastAsia="zh-CN"/>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sz w:val="21"/>
                <w:szCs w:val="21"/>
                <w:lang w:val="en-US" w:eastAsia="zh-CN"/>
                <w14:textFill>
                  <w14:solidFill>
                    <w14:schemeClr w14:val="tx1"/>
                  </w14:solidFill>
                </w14:textFill>
              </w:rPr>
              <w:t>5</w:t>
            </w:r>
          </w:p>
        </w:tc>
        <w:tc>
          <w:tcPr>
            <w:tcW w:w="1346" w:type="dxa"/>
          </w:tcPr>
          <w:p>
            <w:pP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sz w:val="21"/>
                <w:szCs w:val="21"/>
                <w:lang w:val="en-US" w:eastAsia="zh-CN"/>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vAlign w:val="center"/>
          </w:tcPr>
          <w:p>
            <w:pPr>
              <w:pStyle w:val="3"/>
              <w:spacing w:line="390" w:lineRule="exact"/>
              <w:ind w:firstLine="0" w:firstLineChars="0"/>
              <w:jc w:val="center"/>
              <w:rPr>
                <w:rFonts w:hint="default" w:ascii="Times New Roman" w:hAnsi="Times New Roman" w:cs="Times New Roman" w:eastAsiaTheme="minorEastAsia"/>
                <w:b w:val="0"/>
                <w:bCs w:val="0"/>
                <w:color w:val="000000" w:themeColor="text1"/>
                <w:sz w:val="21"/>
                <w:szCs w:val="21"/>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t>1-9</w:t>
            </w:r>
          </w:p>
        </w:tc>
        <w:tc>
          <w:tcPr>
            <w:tcW w:w="1942" w:type="dxa"/>
          </w:tcPr>
          <w:p>
            <w:pPr>
              <w:keepNext w:val="0"/>
              <w:keepLines w:val="0"/>
              <w:widowControl/>
              <w:suppressLineNumbers w:val="0"/>
              <w:jc w:val="left"/>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color w:val="000000"/>
                <w:spacing w:val="0"/>
                <w:w w:val="100"/>
                <w:kern w:val="0"/>
                <w:position w:val="0"/>
                <w:sz w:val="21"/>
                <w:szCs w:val="21"/>
                <w:shd w:val="clear" w:color="auto" w:fill="auto"/>
                <w:lang w:val="en-US" w:eastAsia="zh-CN" w:bidi="ar"/>
              </w:rPr>
              <w:t xml:space="preserve">Anti-inflammatory effects </w:t>
            </w:r>
          </w:p>
          <w:p>
            <w:pPr>
              <w:keepNext w:val="0"/>
              <w:keepLines w:val="0"/>
              <w:widowControl/>
              <w:suppressLineNumbers w:val="0"/>
              <w:jc w:val="left"/>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color w:val="000000"/>
                <w:spacing w:val="0"/>
                <w:w w:val="100"/>
                <w:kern w:val="0"/>
                <w:position w:val="0"/>
                <w:sz w:val="21"/>
                <w:szCs w:val="21"/>
                <w:shd w:val="clear" w:color="auto" w:fill="auto"/>
                <w:lang w:val="en-US" w:eastAsia="zh-CN" w:bidi="ar"/>
              </w:rPr>
              <w:t xml:space="preserve">of low temperature atmospheric plasma on acute pancreatitis induced by L-arginine in </w:t>
            </w:r>
          </w:p>
          <w:p>
            <w:pP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pPr>
            <w:r>
              <w:rPr>
                <w:rFonts w:hint="default" w:ascii="Times New Roman" w:hAnsi="Times New Roman" w:cs="Times New Roman" w:eastAsiaTheme="minorEastAsia"/>
                <w:b w:val="0"/>
                <w:bCs w:val="0"/>
                <w:color w:val="000000"/>
                <w:spacing w:val="0"/>
                <w:w w:val="100"/>
                <w:kern w:val="0"/>
                <w:position w:val="0"/>
                <w:sz w:val="21"/>
                <w:szCs w:val="21"/>
                <w:shd w:val="clear" w:color="auto" w:fill="auto"/>
                <w:lang w:val="en-US" w:eastAsia="zh-CN" w:bidi="ar"/>
              </w:rPr>
              <w:t>rats</w:t>
            </w:r>
          </w:p>
        </w:tc>
        <w:tc>
          <w:tcPr>
            <w:tcW w:w="1590" w:type="dxa"/>
          </w:tcPr>
          <w:p>
            <w:pP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pPr>
            <w:r>
              <w:rPr>
                <w:rFonts w:hint="default" w:ascii="Times New Roman" w:hAnsi="Times New Roman" w:cs="Times New Roman" w:eastAsiaTheme="minorEastAsia"/>
                <w:b w:val="0"/>
                <w:bCs w:val="0"/>
                <w:color w:val="000000"/>
                <w:spacing w:val="0"/>
                <w:w w:val="100"/>
                <w:kern w:val="0"/>
                <w:position w:val="0"/>
                <w:sz w:val="21"/>
                <w:szCs w:val="21"/>
                <w:shd w:val="clear" w:color="auto" w:fill="auto"/>
                <w:lang w:val="en-US" w:eastAsia="zh-CN" w:bidi="ar"/>
              </w:rPr>
              <w:t>AIP Advances,</w:t>
            </w:r>
          </w:p>
        </w:tc>
        <w:tc>
          <w:tcPr>
            <w:tcW w:w="1125" w:type="dxa"/>
          </w:tcPr>
          <w:p>
            <w:pP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pPr>
            <w:r>
              <w:rPr>
                <w:rFonts w:hint="default" w:ascii="Times New Roman" w:hAnsi="Times New Roman" w:cs="Times New Roman" w:eastAsiaTheme="minorEastAsia"/>
                <w:b w:val="0"/>
                <w:bCs w:val="0"/>
                <w:color w:val="000000"/>
                <w:spacing w:val="0"/>
                <w:w w:val="100"/>
                <w:kern w:val="0"/>
                <w:position w:val="0"/>
                <w:sz w:val="21"/>
                <w:szCs w:val="21"/>
                <w:shd w:val="clear" w:color="auto" w:fill="auto"/>
                <w:lang w:val="en-US" w:eastAsia="zh-CN" w:bidi="ar"/>
              </w:rPr>
              <w:t>2021, 11(1):015135.</w:t>
            </w:r>
          </w:p>
        </w:tc>
        <w:tc>
          <w:tcPr>
            <w:tcW w:w="1447" w:type="dxa"/>
          </w:tcPr>
          <w:p>
            <w:pPr>
              <w:rPr>
                <w:rFonts w:hint="default" w:ascii="Times New Roman" w:hAnsi="Times New Roman" w:cs="Times New Roman" w:eastAsiaTheme="minorEastAsia"/>
                <w:b w:val="0"/>
                <w:bCs w:val="0"/>
                <w:snapToGrid w:val="0"/>
                <w:color w:val="000000" w:themeColor="text1"/>
                <w:w w:val="105"/>
                <w:sz w:val="21"/>
                <w:szCs w:val="21"/>
                <w:lang w:val="en-US" w:eastAsia="zh-CN"/>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sz w:val="21"/>
                <w:szCs w:val="21"/>
                <w:lang w:val="en-US" w:eastAsia="zh-CN"/>
                <w14:textFill>
                  <w14:solidFill>
                    <w14:schemeClr w14:val="tx1"/>
                  </w14:solidFill>
                </w14:textFill>
              </w:rPr>
              <w:t>1.697</w:t>
            </w:r>
          </w:p>
        </w:tc>
        <w:tc>
          <w:tcPr>
            <w:tcW w:w="1433" w:type="dxa"/>
          </w:tcPr>
          <w:p>
            <w:pPr>
              <w:rPr>
                <w:rFonts w:hint="default" w:ascii="Times New Roman" w:hAnsi="Times New Roman" w:cs="Times New Roman" w:eastAsiaTheme="minorEastAsia"/>
                <w:b w:val="0"/>
                <w:bCs w:val="0"/>
                <w:snapToGrid w:val="0"/>
                <w:color w:val="000000" w:themeColor="text1"/>
                <w:w w:val="105"/>
                <w:sz w:val="21"/>
                <w:szCs w:val="21"/>
                <w:lang w:val="en-US" w:eastAsia="zh-CN"/>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sz w:val="21"/>
                <w:szCs w:val="21"/>
                <w:lang w:val="en-US" w:eastAsia="zh-CN"/>
                <w14:textFill>
                  <w14:solidFill>
                    <w14:schemeClr w14:val="tx1"/>
                  </w14:solidFill>
                </w14:textFill>
              </w:rPr>
              <w:t>孙远松，王琪，李贺，杨旻，金涛</w:t>
            </w:r>
          </w:p>
        </w:tc>
        <w:tc>
          <w:tcPr>
            <w:tcW w:w="1065" w:type="dxa"/>
          </w:tcPr>
          <w:p>
            <w:pP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sz w:val="21"/>
                <w:szCs w:val="21"/>
                <w:lang w:val="en-US" w:eastAsia="zh-CN"/>
                <w14:textFill>
                  <w14:solidFill>
                    <w14:schemeClr w14:val="tx1"/>
                  </w14:solidFill>
                </w14:textFill>
              </w:rPr>
              <w:t>杨旻，金涛</w:t>
            </w:r>
          </w:p>
        </w:tc>
        <w:tc>
          <w:tcPr>
            <w:tcW w:w="945" w:type="dxa"/>
          </w:tcPr>
          <w:p>
            <w:pP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t>web of science</w:t>
            </w:r>
          </w:p>
        </w:tc>
        <w:tc>
          <w:tcPr>
            <w:tcW w:w="450" w:type="dxa"/>
          </w:tcPr>
          <w:p>
            <w:pPr>
              <w:rPr>
                <w:rFonts w:hint="default" w:ascii="Times New Roman" w:hAnsi="Times New Roman" w:cs="Times New Roman" w:eastAsiaTheme="minorEastAsia"/>
                <w:b w:val="0"/>
                <w:bCs w:val="0"/>
                <w:snapToGrid w:val="0"/>
                <w:color w:val="000000" w:themeColor="text1"/>
                <w:w w:val="105"/>
                <w:sz w:val="21"/>
                <w:szCs w:val="21"/>
                <w:lang w:val="en-US" w:eastAsia="zh-CN"/>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sz w:val="21"/>
                <w:szCs w:val="21"/>
                <w:lang w:val="en-US" w:eastAsia="zh-CN"/>
                <w14:textFill>
                  <w14:solidFill>
                    <w14:schemeClr w14:val="tx1"/>
                  </w14:solidFill>
                </w14:textFill>
              </w:rPr>
              <w:t>1</w:t>
            </w:r>
          </w:p>
        </w:tc>
        <w:tc>
          <w:tcPr>
            <w:tcW w:w="1346" w:type="dxa"/>
          </w:tcPr>
          <w:p>
            <w:pP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sz w:val="21"/>
                <w:szCs w:val="21"/>
                <w:lang w:val="en-US" w:eastAsia="zh-CN"/>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vAlign w:val="center"/>
          </w:tcPr>
          <w:p>
            <w:pPr>
              <w:pStyle w:val="3"/>
              <w:spacing w:line="390" w:lineRule="exact"/>
              <w:ind w:firstLine="0" w:firstLineChars="0"/>
              <w:jc w:val="center"/>
              <w:rPr>
                <w:rFonts w:hint="default" w:ascii="Times New Roman" w:hAnsi="Times New Roman" w:cs="Times New Roman" w:eastAsiaTheme="minorEastAsia"/>
                <w:b w:val="0"/>
                <w:bCs w:val="0"/>
                <w:color w:val="000000" w:themeColor="text1"/>
                <w:sz w:val="21"/>
                <w:szCs w:val="21"/>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t>1-10</w:t>
            </w:r>
          </w:p>
        </w:tc>
        <w:tc>
          <w:tcPr>
            <w:tcW w:w="1942" w:type="dxa"/>
          </w:tcPr>
          <w:p>
            <w:pP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pPr>
            <w:bookmarkStart w:id="2" w:name="OLE_LINK11"/>
            <w: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t>Development and Validation of a</w:t>
            </w:r>
          </w:p>
          <w:p>
            <w:pP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t>Pyroptosis-Related Signature for</w:t>
            </w:r>
          </w:p>
          <w:p>
            <w:pP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t>Predicting Prognosis in Hepatocellular</w:t>
            </w:r>
          </w:p>
          <w:p>
            <w:pP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t>Carcinoma</w:t>
            </w:r>
            <w:bookmarkEnd w:id="2"/>
          </w:p>
        </w:tc>
        <w:tc>
          <w:tcPr>
            <w:tcW w:w="1590" w:type="dxa"/>
          </w:tcPr>
          <w:p>
            <w:pP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t xml:space="preserve">Frontiers in Genetics </w:t>
            </w:r>
          </w:p>
        </w:tc>
        <w:tc>
          <w:tcPr>
            <w:tcW w:w="1125" w:type="dxa"/>
          </w:tcPr>
          <w:p>
            <w:pP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t xml:space="preserve">2022;13:801419. </w:t>
            </w:r>
          </w:p>
        </w:tc>
        <w:tc>
          <w:tcPr>
            <w:tcW w:w="1447" w:type="dxa"/>
          </w:tcPr>
          <w:p>
            <w:pPr>
              <w:rPr>
                <w:rFonts w:hint="default" w:ascii="Times New Roman" w:hAnsi="Times New Roman" w:cs="Times New Roman" w:eastAsiaTheme="minorEastAsia"/>
                <w:b w:val="0"/>
                <w:bCs w:val="0"/>
                <w:snapToGrid w:val="0"/>
                <w:color w:val="000000" w:themeColor="text1"/>
                <w:w w:val="105"/>
                <w:sz w:val="21"/>
                <w:szCs w:val="21"/>
                <w:lang w:val="en-US" w:eastAsia="zh-CN"/>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sz w:val="21"/>
                <w:szCs w:val="21"/>
                <w:lang w:val="en-US" w:eastAsia="zh-CN"/>
                <w14:textFill>
                  <w14:solidFill>
                    <w14:schemeClr w14:val="tx1"/>
                  </w14:solidFill>
                </w14:textFill>
              </w:rPr>
              <w:t>3.7</w:t>
            </w:r>
          </w:p>
        </w:tc>
        <w:tc>
          <w:tcPr>
            <w:tcW w:w="1433" w:type="dxa"/>
          </w:tcPr>
          <w:p>
            <w:pP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t>丁建锋，何晓博，罗维，周卫国，陈锐，曹国栋，陈博，熊茂明</w:t>
            </w:r>
          </w:p>
        </w:tc>
        <w:tc>
          <w:tcPr>
            <w:tcW w:w="1065" w:type="dxa"/>
          </w:tcPr>
          <w:p>
            <w:pP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t>熊茂明</w:t>
            </w:r>
          </w:p>
        </w:tc>
        <w:tc>
          <w:tcPr>
            <w:tcW w:w="945" w:type="dxa"/>
          </w:tcPr>
          <w:p>
            <w:pP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t>web of science</w:t>
            </w:r>
          </w:p>
        </w:tc>
        <w:tc>
          <w:tcPr>
            <w:tcW w:w="450" w:type="dxa"/>
          </w:tcPr>
          <w:p>
            <w:pPr>
              <w:rPr>
                <w:rFonts w:hint="default" w:ascii="Times New Roman" w:hAnsi="Times New Roman" w:cs="Times New Roman" w:eastAsiaTheme="minorEastAsia"/>
                <w:b w:val="0"/>
                <w:bCs w:val="0"/>
                <w:snapToGrid w:val="0"/>
                <w:color w:val="000000" w:themeColor="text1"/>
                <w:w w:val="105"/>
                <w:sz w:val="21"/>
                <w:szCs w:val="21"/>
                <w:lang w:val="en-US" w:eastAsia="zh-CN"/>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sz w:val="21"/>
                <w:szCs w:val="21"/>
                <w:lang w:val="en-US" w:eastAsia="zh-CN"/>
                <w14:textFill>
                  <w14:solidFill>
                    <w14:schemeClr w14:val="tx1"/>
                  </w14:solidFill>
                </w14:textFill>
              </w:rPr>
              <w:t>7</w:t>
            </w:r>
          </w:p>
        </w:tc>
        <w:tc>
          <w:tcPr>
            <w:tcW w:w="1346" w:type="dxa"/>
          </w:tcPr>
          <w:p>
            <w:pP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pPr>
            <w:r>
              <w:rPr>
                <w:rFonts w:hint="default" w:ascii="Times New Roman" w:hAnsi="Times New Roman" w:cs="Times New Roman" w:eastAsiaTheme="minorEastAsia"/>
                <w:b w:val="0"/>
                <w:bCs w:val="0"/>
                <w:snapToGrid w:val="0"/>
                <w:color w:val="000000" w:themeColor="text1"/>
                <w:w w:val="105"/>
                <w:sz w:val="21"/>
                <w:szCs w:val="21"/>
                <w:lang w:val="en-US" w:eastAsia="zh-CN"/>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tcPr>
          <w:p>
            <w:pPr>
              <w:jc w:val="center"/>
              <w:rPr>
                <w:rFonts w:hint="default" w:ascii="Times New Roman" w:hAnsi="Times New Roman" w:cs="Times New Roman" w:eastAsiaTheme="minorEastAsia"/>
                <w:b w:val="0"/>
                <w:bCs w:val="0"/>
                <w:color w:val="000000" w:themeColor="text1"/>
                <w:sz w:val="21"/>
                <w:szCs w:val="21"/>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t>合计</w:t>
            </w:r>
          </w:p>
        </w:tc>
        <w:tc>
          <w:tcPr>
            <w:tcW w:w="1942" w:type="dxa"/>
          </w:tcPr>
          <w:p>
            <w:pP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pPr>
          </w:p>
        </w:tc>
        <w:tc>
          <w:tcPr>
            <w:tcW w:w="1590" w:type="dxa"/>
          </w:tcPr>
          <w:p>
            <w:pP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pPr>
          </w:p>
        </w:tc>
        <w:tc>
          <w:tcPr>
            <w:tcW w:w="1125" w:type="dxa"/>
          </w:tcPr>
          <w:p>
            <w:pP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pPr>
          </w:p>
        </w:tc>
        <w:tc>
          <w:tcPr>
            <w:tcW w:w="1447" w:type="dxa"/>
          </w:tcPr>
          <w:p>
            <w:pP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pPr>
          </w:p>
        </w:tc>
        <w:tc>
          <w:tcPr>
            <w:tcW w:w="1433" w:type="dxa"/>
          </w:tcPr>
          <w:p>
            <w:pP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pPr>
          </w:p>
        </w:tc>
        <w:tc>
          <w:tcPr>
            <w:tcW w:w="1065" w:type="dxa"/>
          </w:tcPr>
          <w:p>
            <w:pP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pPr>
          </w:p>
        </w:tc>
        <w:tc>
          <w:tcPr>
            <w:tcW w:w="945" w:type="dxa"/>
          </w:tcPr>
          <w:p>
            <w:pP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pPr>
          </w:p>
        </w:tc>
        <w:tc>
          <w:tcPr>
            <w:tcW w:w="450" w:type="dxa"/>
          </w:tcPr>
          <w:p>
            <w:pPr>
              <w:rPr>
                <w:rFonts w:hint="default" w:ascii="Times New Roman" w:hAnsi="Times New Roman" w:cs="Times New Roman" w:eastAsiaTheme="minorEastAsia"/>
                <w:b w:val="0"/>
                <w:bCs w:val="0"/>
                <w:snapToGrid w:val="0"/>
                <w:color w:val="000000" w:themeColor="text1"/>
                <w:w w:val="105"/>
                <w:sz w:val="21"/>
                <w:szCs w:val="21"/>
                <w:lang w:val="en-US" w:eastAsia="zh-CN"/>
                <w14:textFill>
                  <w14:solidFill>
                    <w14:schemeClr w14:val="tx1"/>
                  </w14:solidFill>
                </w14:textFill>
              </w:rPr>
            </w:pPr>
          </w:p>
        </w:tc>
        <w:tc>
          <w:tcPr>
            <w:tcW w:w="1346" w:type="dxa"/>
          </w:tcPr>
          <w:p>
            <w:pPr>
              <w:rPr>
                <w:rFonts w:hint="default" w:ascii="Times New Roman" w:hAnsi="Times New Roman" w:cs="Times New Roman" w:eastAsiaTheme="minorEastAsia"/>
                <w:b w:val="0"/>
                <w:bCs w:val="0"/>
                <w:snapToGrid w:val="0"/>
                <w:color w:val="000000" w:themeColor="text1"/>
                <w:w w:val="105"/>
                <w:sz w:val="21"/>
                <w:szCs w:val="21"/>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hint="eastAsia" w:asciiTheme="minorEastAsia" w:hAnsiTheme="minorEastAsia" w:eastAsia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t>6</w:t>
      </w:r>
      <w:r>
        <w:rPr>
          <w:rFonts w:hint="eastAsia" w:asciiTheme="minorEastAsia" w:hAnsiTheme="minorEastAsia" w:eastAsiaTheme="minorEastAsia"/>
          <w:color w:val="000000" w:themeColor="text1"/>
          <w:spacing w:val="2"/>
          <w:sz w:val="24"/>
          <w:szCs w:val="24"/>
          <w14:textFill>
            <w14:solidFill>
              <w14:schemeClr w14:val="tx1"/>
            </w14:solidFill>
          </w14:textFill>
        </w:rPr>
        <w:t>.知识产权证明目录</w:t>
      </w:r>
      <w:r>
        <w:rPr>
          <w:rFonts w:hint="eastAsia" w:asciiTheme="minorEastAsia" w:hAnsiTheme="minorEastAsia" w:eastAsiaTheme="minorEastAsia"/>
          <w:color w:val="000000" w:themeColor="text1"/>
          <w:spacing w:val="2"/>
          <w:sz w:val="24"/>
          <w:szCs w:val="24"/>
          <w:lang w:eastAsia="zh-CN"/>
          <w14:textFill>
            <w14:solidFill>
              <w14:schemeClr w14:val="tx1"/>
            </w14:solidFill>
          </w14:textFill>
        </w:rPr>
        <w:t>（或代表性引文目录）</w:t>
      </w:r>
    </w:p>
    <w:tbl>
      <w:tblPr>
        <w:tblStyle w:val="5"/>
        <w:tblW w:w="113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9"/>
        <w:gridCol w:w="1654"/>
        <w:gridCol w:w="698"/>
        <w:gridCol w:w="2136"/>
        <w:gridCol w:w="1724"/>
        <w:gridCol w:w="2382"/>
        <w:gridCol w:w="1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pStyle w:val="3"/>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序号</w:t>
            </w:r>
          </w:p>
        </w:tc>
        <w:tc>
          <w:tcPr>
            <w:tcW w:w="1701" w:type="dxa"/>
            <w:vAlign w:val="center"/>
          </w:tcPr>
          <w:p>
            <w:pPr>
              <w:pStyle w:val="3"/>
              <w:spacing w:line="32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类别</w:t>
            </w:r>
          </w:p>
        </w:tc>
        <w:tc>
          <w:tcPr>
            <w:tcW w:w="709" w:type="dxa"/>
            <w:vAlign w:val="center"/>
          </w:tcPr>
          <w:p>
            <w:pPr>
              <w:pStyle w:val="3"/>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国别</w:t>
            </w:r>
          </w:p>
        </w:tc>
        <w:tc>
          <w:tcPr>
            <w:tcW w:w="1917" w:type="dxa"/>
            <w:vAlign w:val="center"/>
          </w:tcPr>
          <w:p>
            <w:pPr>
              <w:pStyle w:val="3"/>
              <w:spacing w:line="320" w:lineRule="exact"/>
              <w:ind w:firstLine="0" w:firstLineChars="0"/>
              <w:jc w:val="center"/>
              <w:rPr>
                <w:rFonts w:hint="eastAsia" w:ascii="宋体" w:hAnsi="宋体" w:eastAsia="宋体"/>
                <w:color w:val="000000" w:themeColor="text1"/>
                <w:sz w:val="21"/>
                <w:lang w:eastAsia="zh-CN"/>
                <w14:textFill>
                  <w14:solidFill>
                    <w14:schemeClr w14:val="tx1"/>
                  </w14:solidFill>
                </w14:textFill>
              </w:rPr>
            </w:pPr>
            <w:r>
              <w:rPr>
                <w:rFonts w:hint="eastAsia" w:ascii="宋体" w:hAnsi="宋体"/>
                <w:color w:val="000000" w:themeColor="text1"/>
                <w:sz w:val="21"/>
                <w:lang w:eastAsia="zh-CN"/>
                <w14:textFill>
                  <w14:solidFill>
                    <w14:schemeClr w14:val="tx1"/>
                  </w14:solidFill>
                </w14:textFill>
              </w:rPr>
              <w:t>专利号</w:t>
            </w:r>
          </w:p>
        </w:tc>
        <w:tc>
          <w:tcPr>
            <w:tcW w:w="1742" w:type="dxa"/>
            <w:vAlign w:val="center"/>
          </w:tcPr>
          <w:p>
            <w:pPr>
              <w:pStyle w:val="3"/>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授权</w:t>
            </w:r>
          </w:p>
          <w:p>
            <w:pPr>
              <w:pStyle w:val="3"/>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时间</w:t>
            </w:r>
          </w:p>
        </w:tc>
        <w:tc>
          <w:tcPr>
            <w:tcW w:w="2457" w:type="dxa"/>
            <w:vAlign w:val="center"/>
          </w:tcPr>
          <w:p>
            <w:pPr>
              <w:pStyle w:val="3"/>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知识产权具体</w:t>
            </w:r>
            <w:r>
              <w:rPr>
                <w:rFonts w:ascii="宋体" w:hAnsi="宋体"/>
                <w:color w:val="000000" w:themeColor="text1"/>
                <w:sz w:val="21"/>
                <w14:textFill>
                  <w14:solidFill>
                    <w14:schemeClr w14:val="tx1"/>
                  </w14:solidFill>
                </w14:textFill>
              </w:rPr>
              <w:t>名称</w:t>
            </w:r>
          </w:p>
        </w:tc>
        <w:tc>
          <w:tcPr>
            <w:tcW w:w="1948" w:type="dxa"/>
            <w:vAlign w:val="center"/>
          </w:tcPr>
          <w:p>
            <w:pPr>
              <w:pStyle w:val="3"/>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全部发明人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pStyle w:val="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lang w:val="en-US" w:eastAsia="zh-CN"/>
                <w14:textFill>
                  <w14:solidFill>
                    <w14:schemeClr w14:val="tx1"/>
                  </w14:solidFill>
                </w14:textFill>
              </w:rPr>
              <w:t>6</w:t>
            </w:r>
            <w:r>
              <w:rPr>
                <w:rFonts w:ascii="宋体" w:hAnsi="宋体"/>
                <w:color w:val="000000" w:themeColor="text1"/>
                <w:sz w:val="21"/>
                <w14:textFill>
                  <w14:solidFill>
                    <w14:schemeClr w14:val="tx1"/>
                  </w14:solidFill>
                </w14:textFill>
              </w:rPr>
              <w:t>-1</w:t>
            </w:r>
          </w:p>
        </w:tc>
        <w:tc>
          <w:tcPr>
            <w:tcW w:w="1701" w:type="dxa"/>
            <w:vAlign w:val="center"/>
          </w:tcPr>
          <w:p>
            <w:pPr>
              <w:pStyle w:val="3"/>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kern w:val="2"/>
                <w:sz w:val="24"/>
                <w:szCs w:val="24"/>
                <w:lang w:val="en-US" w:eastAsia="zh-CN" w:bidi="ar-SA"/>
              </w:rPr>
              <w:t>实用新型</w:t>
            </w:r>
          </w:p>
        </w:tc>
        <w:tc>
          <w:tcPr>
            <w:tcW w:w="709" w:type="dxa"/>
            <w:vAlign w:val="center"/>
          </w:tcPr>
          <w:p>
            <w:pPr>
              <w:pStyle w:val="3"/>
              <w:spacing w:line="320" w:lineRule="exact"/>
              <w:ind w:firstLine="0" w:firstLineChars="0"/>
              <w:jc w:val="center"/>
              <w:rPr>
                <w:rFonts w:hint="eastAsia" w:ascii="宋体" w:hAnsi="宋体" w:eastAsia="宋体"/>
                <w:color w:val="000000" w:themeColor="text1"/>
                <w:sz w:val="21"/>
                <w:lang w:val="en-US" w:eastAsia="zh-CN"/>
                <w14:textFill>
                  <w14:solidFill>
                    <w14:schemeClr w14:val="tx1"/>
                  </w14:solidFill>
                </w14:textFill>
              </w:rPr>
            </w:pPr>
            <w:r>
              <w:rPr>
                <w:rFonts w:hint="eastAsia" w:ascii="宋体" w:hAnsi="宋体"/>
                <w:color w:val="000000" w:themeColor="text1"/>
                <w:sz w:val="21"/>
                <w:lang w:val="en-US" w:eastAsia="zh-CN"/>
                <w14:textFill>
                  <w14:solidFill>
                    <w14:schemeClr w14:val="tx1"/>
                  </w14:solidFill>
                </w14:textFill>
              </w:rPr>
              <w:t>中国</w:t>
            </w:r>
          </w:p>
        </w:tc>
        <w:tc>
          <w:tcPr>
            <w:tcW w:w="1917" w:type="dxa"/>
            <w:vAlign w:val="center"/>
          </w:tcPr>
          <w:p>
            <w:pPr>
              <w:pStyle w:val="3"/>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kern w:val="2"/>
                <w:sz w:val="24"/>
                <w:szCs w:val="24"/>
                <w:lang w:val="en-US" w:eastAsia="zh-CN" w:bidi="ar-SA"/>
              </w:rPr>
              <w:t>ZL201821518502.3</w:t>
            </w:r>
          </w:p>
        </w:tc>
        <w:tc>
          <w:tcPr>
            <w:tcW w:w="1742" w:type="dxa"/>
            <w:vAlign w:val="center"/>
          </w:tcPr>
          <w:p>
            <w:pPr>
              <w:pStyle w:val="3"/>
              <w:spacing w:line="320" w:lineRule="exact"/>
              <w:ind w:firstLine="0" w:firstLineChars="0"/>
              <w:jc w:val="center"/>
              <w:rPr>
                <w:rFonts w:hint="default" w:ascii="宋体" w:hAnsi="宋体" w:eastAsia="宋体"/>
                <w:color w:val="000000" w:themeColor="text1"/>
                <w:sz w:val="21"/>
                <w:lang w:val="en-US" w:eastAsia="zh-CN"/>
                <w14:textFill>
                  <w14:solidFill>
                    <w14:schemeClr w14:val="tx1"/>
                  </w14:solidFill>
                </w14:textFill>
              </w:rPr>
            </w:pPr>
            <w:r>
              <w:rPr>
                <w:rFonts w:hint="eastAsia" w:ascii="宋体" w:hAnsi="宋体"/>
                <w:color w:val="000000" w:themeColor="text1"/>
                <w:sz w:val="21"/>
                <w:lang w:val="en-US" w:eastAsia="zh-CN"/>
                <w14:textFill>
                  <w14:solidFill>
                    <w14:schemeClr w14:val="tx1"/>
                  </w14:solidFill>
                </w14:textFill>
              </w:rPr>
              <w:t>2021.6.4</w:t>
            </w:r>
          </w:p>
        </w:tc>
        <w:tc>
          <w:tcPr>
            <w:tcW w:w="2457" w:type="dxa"/>
            <w:vAlign w:val="center"/>
          </w:tcPr>
          <w:p>
            <w:pPr>
              <w:pStyle w:val="3"/>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kern w:val="2"/>
                <w:sz w:val="24"/>
                <w:szCs w:val="24"/>
                <w:lang w:val="en-US" w:eastAsia="zh-CN" w:bidi="ar-SA"/>
              </w:rPr>
              <w:t>一种经皮经脏器或组织的原位穿刺扩张器</w:t>
            </w:r>
          </w:p>
        </w:tc>
        <w:tc>
          <w:tcPr>
            <w:tcW w:w="1948" w:type="dxa"/>
            <w:vAlign w:val="center"/>
          </w:tcPr>
          <w:p>
            <w:pPr>
              <w:pStyle w:val="3"/>
              <w:spacing w:line="320" w:lineRule="exact"/>
              <w:ind w:firstLine="0" w:firstLineChars="0"/>
              <w:jc w:val="center"/>
              <w:rPr>
                <w:rFonts w:hint="eastAsia" w:ascii="宋体" w:hAnsi="宋体" w:eastAsia="宋体"/>
                <w:color w:val="000000" w:themeColor="text1"/>
                <w:sz w:val="21"/>
                <w:lang w:val="en-US" w:eastAsia="zh-CN"/>
                <w14:textFill>
                  <w14:solidFill>
                    <w14:schemeClr w14:val="tx1"/>
                  </w14:solidFill>
                </w14:textFill>
              </w:rPr>
            </w:pPr>
            <w:r>
              <w:rPr>
                <w:rFonts w:hint="eastAsia" w:ascii="宋体" w:hAnsi="宋体"/>
                <w:color w:val="000000" w:themeColor="text1"/>
                <w:sz w:val="21"/>
                <w:lang w:val="en-US" w:eastAsia="zh-CN"/>
                <w14:textFill>
                  <w14:solidFill>
                    <w14:schemeClr w14:val="tx1"/>
                  </w14:solidFill>
                </w14:textFill>
              </w:rPr>
              <w:t>李贺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pStyle w:val="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lang w:val="en-US" w:eastAsia="zh-CN"/>
                <w14:textFill>
                  <w14:solidFill>
                    <w14:schemeClr w14:val="tx1"/>
                  </w14:solidFill>
                </w14:textFill>
              </w:rPr>
              <w:t>6</w:t>
            </w:r>
            <w:r>
              <w:rPr>
                <w:rFonts w:ascii="宋体" w:hAnsi="宋体"/>
                <w:color w:val="000000" w:themeColor="text1"/>
                <w:sz w:val="21"/>
                <w14:textFill>
                  <w14:solidFill>
                    <w14:schemeClr w14:val="tx1"/>
                  </w14:solidFill>
                </w14:textFill>
              </w:rPr>
              <w:t>-2</w:t>
            </w:r>
          </w:p>
        </w:tc>
        <w:tc>
          <w:tcPr>
            <w:tcW w:w="1701" w:type="dxa"/>
            <w:vAlign w:val="center"/>
          </w:tcPr>
          <w:p>
            <w:pPr>
              <w:pStyle w:val="3"/>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kern w:val="2"/>
                <w:sz w:val="24"/>
                <w:szCs w:val="24"/>
                <w:lang w:val="en-US" w:eastAsia="zh-CN" w:bidi="ar-SA"/>
              </w:rPr>
              <w:t>实用新型</w:t>
            </w:r>
          </w:p>
        </w:tc>
        <w:tc>
          <w:tcPr>
            <w:tcW w:w="709" w:type="dxa"/>
            <w:vAlign w:val="center"/>
          </w:tcPr>
          <w:p>
            <w:pPr>
              <w:pStyle w:val="3"/>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lang w:val="en-US" w:eastAsia="zh-CN"/>
                <w14:textFill>
                  <w14:solidFill>
                    <w14:schemeClr w14:val="tx1"/>
                  </w14:solidFill>
                </w14:textFill>
              </w:rPr>
              <w:t>中国</w:t>
            </w:r>
          </w:p>
        </w:tc>
        <w:tc>
          <w:tcPr>
            <w:tcW w:w="1917" w:type="dxa"/>
            <w:vAlign w:val="center"/>
          </w:tcPr>
          <w:p>
            <w:pPr>
              <w:pStyle w:val="3"/>
              <w:spacing w:line="320" w:lineRule="exact"/>
              <w:ind w:firstLine="0" w:firstLineChars="0"/>
              <w:jc w:val="both"/>
              <w:rPr>
                <w:rFonts w:ascii="宋体" w:hAnsi="宋体"/>
                <w:color w:val="000000" w:themeColor="text1"/>
                <w:sz w:val="21"/>
                <w14:textFill>
                  <w14:solidFill>
                    <w14:schemeClr w14:val="tx1"/>
                  </w14:solidFill>
                </w14:textFill>
              </w:rPr>
            </w:pPr>
            <w:r>
              <w:rPr>
                <w:rFonts w:hint="eastAsia" w:ascii="宋体" w:hAnsi="宋体"/>
                <w:kern w:val="2"/>
                <w:sz w:val="24"/>
                <w:szCs w:val="24"/>
                <w:lang w:val="en-US" w:eastAsia="zh-CN" w:bidi="ar-SA"/>
              </w:rPr>
              <w:t>ZL202122714208.8</w:t>
            </w:r>
          </w:p>
        </w:tc>
        <w:tc>
          <w:tcPr>
            <w:tcW w:w="1742" w:type="dxa"/>
            <w:vAlign w:val="center"/>
          </w:tcPr>
          <w:p>
            <w:pPr>
              <w:pStyle w:val="3"/>
              <w:spacing w:line="320" w:lineRule="exact"/>
              <w:ind w:firstLine="0" w:firstLineChars="0"/>
              <w:jc w:val="center"/>
              <w:rPr>
                <w:rFonts w:hint="default" w:ascii="宋体" w:hAnsi="宋体" w:eastAsia="宋体"/>
                <w:color w:val="000000" w:themeColor="text1"/>
                <w:sz w:val="21"/>
                <w:lang w:val="en-US" w:eastAsia="zh-CN"/>
                <w14:textFill>
                  <w14:solidFill>
                    <w14:schemeClr w14:val="tx1"/>
                  </w14:solidFill>
                </w14:textFill>
              </w:rPr>
            </w:pPr>
            <w:r>
              <w:rPr>
                <w:rFonts w:hint="eastAsia" w:ascii="宋体" w:hAnsi="宋体"/>
                <w:color w:val="000000" w:themeColor="text1"/>
                <w:sz w:val="21"/>
                <w:lang w:val="en-US" w:eastAsia="zh-CN"/>
                <w14:textFill>
                  <w14:solidFill>
                    <w14:schemeClr w14:val="tx1"/>
                  </w14:solidFill>
                </w14:textFill>
              </w:rPr>
              <w:t>2022.4.29</w:t>
            </w:r>
          </w:p>
        </w:tc>
        <w:tc>
          <w:tcPr>
            <w:tcW w:w="2457" w:type="dxa"/>
            <w:vAlign w:val="center"/>
          </w:tcPr>
          <w:p>
            <w:pPr>
              <w:pStyle w:val="3"/>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kern w:val="2"/>
                <w:sz w:val="24"/>
                <w:szCs w:val="24"/>
                <w:lang w:val="en-US" w:eastAsia="zh-CN" w:bidi="ar-SA"/>
              </w:rPr>
              <w:t>人体交界部位止血用加压装置</w:t>
            </w:r>
          </w:p>
        </w:tc>
        <w:tc>
          <w:tcPr>
            <w:tcW w:w="1948" w:type="dxa"/>
            <w:vAlign w:val="center"/>
          </w:tcPr>
          <w:p>
            <w:pPr>
              <w:pStyle w:val="3"/>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lang w:val="en-US" w:eastAsia="zh-CN"/>
                <w14:textFill>
                  <w14:solidFill>
                    <w14:schemeClr w14:val="tx1"/>
                  </w14:solidFill>
                </w14:textFill>
              </w:rPr>
              <w:t>李贺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pStyle w:val="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lang w:val="en-US" w:eastAsia="zh-CN"/>
                <w14:textFill>
                  <w14:solidFill>
                    <w14:schemeClr w14:val="tx1"/>
                  </w14:solidFill>
                </w14:textFill>
              </w:rPr>
              <w:t>6</w:t>
            </w:r>
            <w:r>
              <w:rPr>
                <w:rFonts w:ascii="宋体" w:hAnsi="宋体"/>
                <w:color w:val="000000" w:themeColor="text1"/>
                <w:sz w:val="21"/>
                <w14:textFill>
                  <w14:solidFill>
                    <w14:schemeClr w14:val="tx1"/>
                  </w14:solidFill>
                </w14:textFill>
              </w:rPr>
              <w:t>-3</w:t>
            </w:r>
          </w:p>
        </w:tc>
        <w:tc>
          <w:tcPr>
            <w:tcW w:w="1701" w:type="dxa"/>
            <w:vAlign w:val="center"/>
          </w:tcPr>
          <w:p>
            <w:pPr>
              <w:pStyle w:val="3"/>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kern w:val="2"/>
                <w:sz w:val="24"/>
                <w:szCs w:val="24"/>
                <w:lang w:val="en-US" w:eastAsia="zh-CN" w:bidi="ar-SA"/>
              </w:rPr>
              <w:t>实用新型</w:t>
            </w:r>
          </w:p>
        </w:tc>
        <w:tc>
          <w:tcPr>
            <w:tcW w:w="709" w:type="dxa"/>
            <w:vAlign w:val="center"/>
          </w:tcPr>
          <w:p>
            <w:pPr>
              <w:pStyle w:val="3"/>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lang w:val="en-US" w:eastAsia="zh-CN"/>
                <w14:textFill>
                  <w14:solidFill>
                    <w14:schemeClr w14:val="tx1"/>
                  </w14:solidFill>
                </w14:textFill>
              </w:rPr>
              <w:t>中国</w:t>
            </w:r>
          </w:p>
        </w:tc>
        <w:tc>
          <w:tcPr>
            <w:tcW w:w="1917" w:type="dxa"/>
            <w:vAlign w:val="center"/>
          </w:tcPr>
          <w:p>
            <w:pPr>
              <w:pStyle w:val="3"/>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kern w:val="2"/>
                <w:sz w:val="24"/>
                <w:szCs w:val="24"/>
                <w:lang w:val="en-US" w:eastAsia="zh-CN" w:bidi="ar-SA"/>
              </w:rPr>
              <w:t>ZL202121576699.8</w:t>
            </w:r>
          </w:p>
        </w:tc>
        <w:tc>
          <w:tcPr>
            <w:tcW w:w="1742" w:type="dxa"/>
            <w:vAlign w:val="center"/>
          </w:tcPr>
          <w:p>
            <w:pPr>
              <w:pStyle w:val="3"/>
              <w:spacing w:line="320" w:lineRule="exact"/>
              <w:ind w:firstLine="0" w:firstLineChars="0"/>
              <w:jc w:val="center"/>
              <w:rPr>
                <w:rFonts w:hint="default" w:ascii="宋体" w:hAnsi="宋体" w:eastAsia="宋体"/>
                <w:color w:val="000000" w:themeColor="text1"/>
                <w:sz w:val="21"/>
                <w:lang w:val="en-US" w:eastAsia="zh-CN"/>
                <w14:textFill>
                  <w14:solidFill>
                    <w14:schemeClr w14:val="tx1"/>
                  </w14:solidFill>
                </w14:textFill>
              </w:rPr>
            </w:pPr>
            <w:r>
              <w:rPr>
                <w:rFonts w:hint="eastAsia" w:ascii="宋体" w:hAnsi="宋体"/>
                <w:color w:val="000000" w:themeColor="text1"/>
                <w:sz w:val="21"/>
                <w:lang w:val="en-US" w:eastAsia="zh-CN"/>
                <w14:textFill>
                  <w14:solidFill>
                    <w14:schemeClr w14:val="tx1"/>
                  </w14:solidFill>
                </w14:textFill>
              </w:rPr>
              <w:t>2021.12.21</w:t>
            </w:r>
          </w:p>
        </w:tc>
        <w:tc>
          <w:tcPr>
            <w:tcW w:w="2457" w:type="dxa"/>
            <w:vAlign w:val="center"/>
          </w:tcPr>
          <w:p>
            <w:pPr>
              <w:pStyle w:val="3"/>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kern w:val="2"/>
                <w:sz w:val="24"/>
                <w:szCs w:val="24"/>
                <w:lang w:val="en-US" w:eastAsia="zh-CN" w:bidi="ar-SA"/>
              </w:rPr>
              <w:t>一种新型急诊科用止血装置</w:t>
            </w:r>
          </w:p>
        </w:tc>
        <w:tc>
          <w:tcPr>
            <w:tcW w:w="1948" w:type="dxa"/>
            <w:vAlign w:val="center"/>
          </w:tcPr>
          <w:p>
            <w:pPr>
              <w:pStyle w:val="3"/>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lang w:val="en-US" w:eastAsia="zh-CN"/>
                <w14:textFill>
                  <w14:solidFill>
                    <w14:schemeClr w14:val="tx1"/>
                  </w14:solidFill>
                </w14:textFill>
              </w:rPr>
              <w:t>李贺</w:t>
            </w:r>
          </w:p>
        </w:tc>
      </w:tr>
    </w:tbl>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pP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olor w:val="000000" w:themeColor="text1"/>
          <w:spacing w:val="2"/>
          <w:sz w:val="24"/>
          <w:szCs w:val="24"/>
          <w14:textFill>
            <w14:solidFill>
              <w14:schemeClr w14:val="tx1"/>
            </w14:solidFill>
          </w14:textFill>
        </w:rPr>
      </w:pPr>
      <w:r>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t>7.</w:t>
      </w:r>
      <w:r>
        <w:rPr>
          <w:rFonts w:hint="eastAsia" w:asciiTheme="minorEastAsia" w:hAnsiTheme="minorEastAsia" w:eastAsiaTheme="minorEastAsia"/>
          <w:color w:val="000000" w:themeColor="text1"/>
          <w:spacing w:val="2"/>
          <w:sz w:val="24"/>
          <w:szCs w:val="24"/>
          <w14:textFill>
            <w14:solidFill>
              <w14:schemeClr w14:val="tx1"/>
            </w14:solidFill>
          </w14:textFill>
        </w:rPr>
        <w:t>完成人情况，包括姓名、排名、职称、行政职务、工作单位、对本项目的贡献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default" w:ascii="Times New Roman" w:hAnsi="Times New Roman" w:cs="Times New Roman" w:eastAsiaTheme="minorEastAsia"/>
          <w:color w:val="000000" w:themeColor="text1"/>
          <w:spacing w:val="2"/>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pacing w:val="2"/>
          <w:sz w:val="24"/>
          <w:szCs w:val="24"/>
          <w:lang w:val="en-US" w:eastAsia="zh-CN"/>
          <w14:textFill>
            <w14:solidFill>
              <w14:schemeClr w14:val="tx1"/>
            </w14:solidFill>
          </w14:textFill>
        </w:rPr>
        <w:t>第一完成人：李贺，主任医师，副教授，科主任、外科党总支书记，安徽医科大学第二附属医院，主要负责项目的统筹管理，承担了课题设计、分工指导、组织实施、撰写论文及总结等工作。在国内学术会议做大会报告20余次、手术演示20余次，介绍和推广手术技巧和研究成果。为FLR肝脏肿瘤患者提供新选择并推广应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default" w:ascii="Times New Roman" w:hAnsi="Times New Roman" w:cs="Times New Roman" w:eastAsiaTheme="minorEastAsia"/>
          <w:color w:val="000000" w:themeColor="text1"/>
          <w:spacing w:val="2"/>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pacing w:val="2"/>
          <w:sz w:val="24"/>
          <w:szCs w:val="24"/>
          <w:lang w:val="en-US" w:eastAsia="zh-CN"/>
          <w14:textFill>
            <w14:solidFill>
              <w14:schemeClr w14:val="tx1"/>
            </w14:solidFill>
          </w14:textFill>
        </w:rPr>
        <w:t>第二完成人：孙远松，主治医师，教研室秘书，安徽医科大学第二附属医院，项目主要完成人之一，负责ALPPS手术治疗新体系项目的设计、管理及执行。协助项目负责人在省内三甲医院手术演示会等将项目成果推广及应用。综述并发表肝脏肿瘤目前手术及诊断的最新进展，主持项目相关省级自然科学研究项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default" w:ascii="Times New Roman" w:hAnsi="Times New Roman" w:cs="Times New Roman" w:eastAsiaTheme="minorEastAsia"/>
          <w:color w:val="000000" w:themeColor="text1"/>
          <w:spacing w:val="2"/>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pacing w:val="2"/>
          <w:sz w:val="24"/>
          <w:szCs w:val="24"/>
          <w:lang w:val="en-US" w:eastAsia="zh-CN"/>
          <w14:textFill>
            <w14:solidFill>
              <w14:schemeClr w14:val="tx1"/>
            </w14:solidFill>
          </w14:textFill>
        </w:rPr>
        <w:t>第三完成人：闫奇，安徽医科大学第二附属医院，在Genes＆Diseases杂志发表了题为“Application and progress of the detection technologies in hepatocellular carcinoma”的综述，该综述涵盖了传统方法和前沿技术，聚焦于肝脏肿瘤诊断方法的现状及未来展望。对经典与新兴肝脏肿瘤诊断方法进行全面分析，并突出强调了肝脏肿瘤早期检测、准确诊断和有效监测的重要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default" w:ascii="Times New Roman" w:hAnsi="Times New Roman" w:cs="Times New Roman" w:eastAsiaTheme="minorEastAsia"/>
          <w:color w:val="000000" w:themeColor="text1"/>
          <w:spacing w:val="2"/>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pacing w:val="2"/>
          <w:sz w:val="24"/>
          <w:szCs w:val="24"/>
          <w:lang w:val="en-US" w:eastAsia="zh-CN"/>
          <w14:textFill>
            <w14:solidFill>
              <w14:schemeClr w14:val="tx1"/>
            </w14:solidFill>
          </w14:textFill>
        </w:rPr>
        <w:t>第四完成人：熊茂明，主任医师，教授，科主任，安徽医科大学第一附属医院，项目主要完成人之一，负责肝脏肿瘤临床诊治创新、应用推广与发病机制研究项目的设计、管理及执行，指导ALPPS手术的开展及省级三甲医院的宣讲及手术演示。联合项目负责人在完成单位手术演示成果推广及应用。研究发现了一种新的用于HCC患者预后相关风险特征，并揭示了肿瘤微环境的整体免疫反应强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default" w:asciiTheme="minorEastAsia" w:hAnsiTheme="minorEastAsia" w:eastAsiaTheme="minorEastAsia"/>
          <w:color w:val="000000" w:themeColor="text1"/>
          <w:spacing w:val="2"/>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pacing w:val="2"/>
          <w:sz w:val="24"/>
          <w:szCs w:val="24"/>
          <w:lang w:val="en-US" w:eastAsia="zh-CN"/>
          <w14:textFill>
            <w14:solidFill>
              <w14:schemeClr w14:val="tx1"/>
            </w14:solidFill>
          </w14:textFill>
        </w:rPr>
        <w:t>第五完成人：徐涛，教授，药学院校友会秘书长，安徽医科大学，参与本项目的设计、数据收集、统计和分析，参与论文撰写，基于部分肝切除术的手术切除仅能在没有相关肝脏疾病的患者中可行，而且接受手术切除治疗的患者的5年存活率低和复发率高这一临床问题出发，结合多平台数据库，提出利用生物信息学方法预测NUP85与肝癌之间的功能关系， 并依次在动物水平和细胞水平予以验证，进一步对NUP85上下游机制进行探索</w:t>
      </w:r>
      <w:r>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hint="eastAsia" w:asciiTheme="minorEastAsia" w:hAnsiTheme="minorEastAsia" w:eastAsiaTheme="minorEastAsia"/>
          <w:color w:val="000000" w:themeColor="text1"/>
          <w:spacing w:val="2"/>
          <w:sz w:val="24"/>
          <w:szCs w:val="24"/>
          <w14:textFill>
            <w14:solidFill>
              <w14:schemeClr w14:val="tx1"/>
            </w14:solidFill>
          </w14:textFill>
        </w:rPr>
      </w:pPr>
      <w:r>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t>8</w:t>
      </w:r>
      <w:r>
        <w:rPr>
          <w:rFonts w:hint="eastAsia" w:asciiTheme="minorEastAsia" w:hAnsiTheme="minorEastAsia" w:eastAsiaTheme="minorEastAsia"/>
          <w:color w:val="000000" w:themeColor="text1"/>
          <w:spacing w:val="2"/>
          <w:sz w:val="24"/>
          <w:szCs w:val="24"/>
          <w14:textFill>
            <w14:solidFill>
              <w14:schemeClr w14:val="tx1"/>
            </w14:solidFill>
          </w14:textFill>
        </w:rPr>
        <w:t>.完成单位情况，包括单位名称、排名，对本项目的贡献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88" w:firstLineChars="200"/>
        <w:textAlignment w:val="auto"/>
        <w:rPr>
          <w:rFonts w:hint="eastAsia" w:ascii="Times New Roman" w:hAnsi="Times New Roman" w:cs="Times New Roman" w:eastAsiaTheme="minorEastAsia"/>
          <w:color w:val="000000" w:themeColor="text1"/>
          <w:spacing w:val="2"/>
          <w:sz w:val="24"/>
          <w:szCs w:val="24"/>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2"/>
          <w:sz w:val="24"/>
          <w:szCs w:val="24"/>
          <w:lang w:val="en-US" w:eastAsia="zh-CN"/>
          <w14:textFill>
            <w14:solidFill>
              <w14:schemeClr w14:val="tx1"/>
            </w14:solidFill>
          </w14:textFill>
        </w:rPr>
        <w:t>第一完成单位：安徽医科大学第二附属医院，作为该项目的第一完成单位，承担项目立项、项目设计、实验组织、项目总结等任务。本项目得到了医院领导和科技部门的大力支持，对相关科室进行了协调，提供时间、场所、人员，改善了研究的工作环境，保证了研究工作的顺利进行。本单位在研究过程中，在保证研究人员有充分的研究时间，并对该项目进行了监督，在该项研究成果中起到了重要的协调、监督和管理作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88" w:firstLineChars="200"/>
        <w:textAlignment w:val="auto"/>
        <w:rPr>
          <w:rFonts w:hint="eastAsia" w:ascii="Times New Roman" w:hAnsi="Times New Roman" w:cs="Times New Roman" w:eastAsiaTheme="minorEastAsia"/>
          <w:color w:val="000000" w:themeColor="text1"/>
          <w:spacing w:val="2"/>
          <w:sz w:val="24"/>
          <w:szCs w:val="24"/>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2"/>
          <w:sz w:val="24"/>
          <w:szCs w:val="24"/>
          <w:lang w:val="en-US" w:eastAsia="zh-CN"/>
          <w14:textFill>
            <w14:solidFill>
              <w14:schemeClr w14:val="tx1"/>
            </w14:solidFill>
          </w14:textFill>
        </w:rPr>
        <w:t>第二完成单位：安徽医科大学第一附属医院，作为该项目的主要完成单位，承担项目立项、项目设计、实验组织、项目总结等任务。本项目得到了医院领导和科技部门的大力支持，对相关科室进行了协调，提供时间、场所、人员，改善了研究的工作环境，保证了研究工作的顺利进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88" w:firstLineChars="200"/>
        <w:textAlignment w:val="auto"/>
        <w:rPr>
          <w:rFonts w:hint="eastAsia" w:ascii="Times New Roman" w:hAnsi="Times New Roman" w:cs="Times New Roman" w:eastAsiaTheme="minorEastAsia"/>
          <w:color w:val="000000" w:themeColor="text1"/>
          <w:spacing w:val="2"/>
          <w:sz w:val="24"/>
          <w:szCs w:val="24"/>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2"/>
          <w:sz w:val="24"/>
          <w:szCs w:val="24"/>
          <w:lang w:val="en-US" w:eastAsia="zh-CN"/>
          <w14:textFill>
            <w14:solidFill>
              <w14:schemeClr w14:val="tx1"/>
            </w14:solidFill>
          </w14:textFill>
        </w:rPr>
        <w:t>第三完成单位：本项目得到安徽医科大学校领导和科技部门的重视，在项目课题设计阶段给予了指导，在课题实施阶段对相关科室进行协调并督促课题的开展。提供了国家自然基金项目配套资金，同时提供了时间、场所、人员，改善了研究环境，保证了研究工作的顺利进行，为课题的顺利开展和完成提供了保障。</w:t>
      </w:r>
    </w:p>
    <w:p>
      <w:pPr>
        <w:rPr>
          <w:rFonts w:hint="default"/>
          <w:lang w:val="en-US" w:eastAsia="zh-CN"/>
        </w:rPr>
      </w:pP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wNGNhZjYzMTY0OTE5ZmNhODdjZTNjNzFiZjI1ZjYifQ=="/>
  </w:docVars>
  <w:rsids>
    <w:rsidRoot w:val="23972451"/>
    <w:rsid w:val="01D628BE"/>
    <w:rsid w:val="02BF15A4"/>
    <w:rsid w:val="02D45050"/>
    <w:rsid w:val="064E5119"/>
    <w:rsid w:val="06FD269B"/>
    <w:rsid w:val="082D0D5E"/>
    <w:rsid w:val="0AB523C4"/>
    <w:rsid w:val="0B1C57E6"/>
    <w:rsid w:val="0B640F3B"/>
    <w:rsid w:val="0D703BC7"/>
    <w:rsid w:val="0DD32C8B"/>
    <w:rsid w:val="0EA93835"/>
    <w:rsid w:val="0F8B2F3A"/>
    <w:rsid w:val="113969C6"/>
    <w:rsid w:val="123A29F6"/>
    <w:rsid w:val="125F420A"/>
    <w:rsid w:val="154D0C92"/>
    <w:rsid w:val="154F67B8"/>
    <w:rsid w:val="166B7621"/>
    <w:rsid w:val="17D17958"/>
    <w:rsid w:val="17DD62FD"/>
    <w:rsid w:val="198F3627"/>
    <w:rsid w:val="1CA23671"/>
    <w:rsid w:val="20256A93"/>
    <w:rsid w:val="205D622D"/>
    <w:rsid w:val="2107263D"/>
    <w:rsid w:val="21507B40"/>
    <w:rsid w:val="2254749D"/>
    <w:rsid w:val="238166D6"/>
    <w:rsid w:val="23972451"/>
    <w:rsid w:val="23AC3027"/>
    <w:rsid w:val="25E60A73"/>
    <w:rsid w:val="27800A53"/>
    <w:rsid w:val="27A110F5"/>
    <w:rsid w:val="2A583579"/>
    <w:rsid w:val="2ADC0696"/>
    <w:rsid w:val="2CBE62A5"/>
    <w:rsid w:val="2DEA131C"/>
    <w:rsid w:val="2E8B0409"/>
    <w:rsid w:val="305D5DD5"/>
    <w:rsid w:val="321167F2"/>
    <w:rsid w:val="350D5519"/>
    <w:rsid w:val="35683252"/>
    <w:rsid w:val="35D15757"/>
    <w:rsid w:val="36CE5337"/>
    <w:rsid w:val="37144D14"/>
    <w:rsid w:val="38DB3D3B"/>
    <w:rsid w:val="397321C6"/>
    <w:rsid w:val="3ACA22B9"/>
    <w:rsid w:val="3C065573"/>
    <w:rsid w:val="3CD64F45"/>
    <w:rsid w:val="3DE6740A"/>
    <w:rsid w:val="3E4B54BF"/>
    <w:rsid w:val="3E595E2E"/>
    <w:rsid w:val="3E614CE2"/>
    <w:rsid w:val="3EF47905"/>
    <w:rsid w:val="400C6ED0"/>
    <w:rsid w:val="410A1661"/>
    <w:rsid w:val="415E375B"/>
    <w:rsid w:val="4169281B"/>
    <w:rsid w:val="432D7889"/>
    <w:rsid w:val="43BD0C0D"/>
    <w:rsid w:val="43D441A9"/>
    <w:rsid w:val="447D039C"/>
    <w:rsid w:val="448E4357"/>
    <w:rsid w:val="46116FEE"/>
    <w:rsid w:val="46DF70EC"/>
    <w:rsid w:val="4961203A"/>
    <w:rsid w:val="4A742241"/>
    <w:rsid w:val="4AE72B77"/>
    <w:rsid w:val="4BAB57EF"/>
    <w:rsid w:val="4D6E6C73"/>
    <w:rsid w:val="4E2B0E69"/>
    <w:rsid w:val="4F400944"/>
    <w:rsid w:val="54280325"/>
    <w:rsid w:val="54E3424B"/>
    <w:rsid w:val="56446F6C"/>
    <w:rsid w:val="57D85BBE"/>
    <w:rsid w:val="5B0A0A58"/>
    <w:rsid w:val="5B1036BE"/>
    <w:rsid w:val="5E364A4E"/>
    <w:rsid w:val="5E451AD3"/>
    <w:rsid w:val="5E6301AB"/>
    <w:rsid w:val="5F21609C"/>
    <w:rsid w:val="5FB213EA"/>
    <w:rsid w:val="609A4358"/>
    <w:rsid w:val="641A130C"/>
    <w:rsid w:val="65DC2D1D"/>
    <w:rsid w:val="668A1765"/>
    <w:rsid w:val="66D0489A"/>
    <w:rsid w:val="66D71736"/>
    <w:rsid w:val="68833924"/>
    <w:rsid w:val="68D91796"/>
    <w:rsid w:val="696C43B8"/>
    <w:rsid w:val="6AB04778"/>
    <w:rsid w:val="6CB95B66"/>
    <w:rsid w:val="6EA445F4"/>
    <w:rsid w:val="6EA91C0A"/>
    <w:rsid w:val="6EEF1D13"/>
    <w:rsid w:val="6FF3138F"/>
    <w:rsid w:val="7004359C"/>
    <w:rsid w:val="71FE04BF"/>
    <w:rsid w:val="72E01973"/>
    <w:rsid w:val="72EE408F"/>
    <w:rsid w:val="7349576A"/>
    <w:rsid w:val="76200A04"/>
    <w:rsid w:val="76937428"/>
    <w:rsid w:val="77E43CB3"/>
    <w:rsid w:val="78A91184"/>
    <w:rsid w:val="7BC40083"/>
    <w:rsid w:val="7EA61CC2"/>
    <w:rsid w:val="7F6A0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autoRedefine/>
    <w:qFormat/>
    <w:uiPriority w:val="0"/>
    <w:pPr>
      <w:keepNext/>
      <w:spacing w:line="440" w:lineRule="exact"/>
      <w:jc w:val="center"/>
      <w:outlineLvl w:val="0"/>
    </w:pPr>
    <w:rPr>
      <w:rFonts w:eastAsia="黑体"/>
      <w:snapToGrid w:val="0"/>
      <w:color w:val="000000" w:themeColor="text1"/>
      <w:w w:val="94"/>
      <w:sz w:val="36"/>
      <w:szCs w:val="36"/>
      <w14:textFill>
        <w14:solidFill>
          <w14:schemeClr w14:val="tx1"/>
        </w14:solidFill>
      </w14:textFill>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Plain Text"/>
    <w:basedOn w:val="1"/>
    <w:qFormat/>
    <w:uiPriority w:val="0"/>
    <w:pPr>
      <w:spacing w:line="360" w:lineRule="auto"/>
      <w:ind w:firstLine="480" w:firstLineChars="200"/>
    </w:pPr>
    <w:rPr>
      <w:rFonts w:ascii="仿宋_GB2312"/>
      <w:sz w:val="24"/>
    </w:rPr>
  </w:style>
  <w:style w:type="table" w:styleId="5">
    <w:name w:val="Table Grid"/>
    <w:basedOn w:val="4"/>
    <w:autoRedefine/>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3509</Words>
  <Characters>5239</Characters>
  <Lines>0</Lines>
  <Paragraphs>0</Paragraphs>
  <TotalTime>6</TotalTime>
  <ScaleCrop>false</ScaleCrop>
  <LinksUpToDate>false</LinksUpToDate>
  <CharactersWithSpaces>5534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2024-05-13T07:26:00Z</dcterms:created>
  <dc:creator>孙远松</dc:creator>
  <cp:lastModifiedBy>好吗   好的</cp:lastModifiedBy>
  <dcterms:modified xsi:type="dcterms:W3CDTF">2024-07-01T07:28:30Z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011BD672916944D4A6B3EE74502D93BF_13</vt:lpwstr>
  </property>
</Properties>
</file>