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b/>
          <w:bCs/>
          <w:sz w:val="32"/>
          <w:szCs w:val="32"/>
          <w:lang w:val="en-US" w:eastAsia="zh-CN"/>
        </w:rPr>
        <w:t>2018年国家自然科学基金委</w:t>
      </w:r>
      <w:r>
        <w:rPr>
          <w:rFonts w:hint="eastAsia"/>
          <w:b/>
          <w:bCs/>
          <w:sz w:val="32"/>
          <w:szCs w:val="32"/>
          <w:lang w:eastAsia="zh-CN"/>
        </w:rPr>
        <w:t>生命学部重点项目申报指南</w:t>
      </w:r>
      <w:r>
        <w:rPr>
          <w:rFonts w:hint="eastAsia"/>
          <w:b/>
          <w:bCs/>
          <w:sz w:val="32"/>
          <w:szCs w:val="32"/>
          <w:lang w:eastAsia="zh-CN"/>
        </w:rPr>
        <w:br w:type="textWrapping"/>
      </w:r>
      <w:bookmarkStart w:id="0" w:name="_GoBack"/>
      <w:bookmarkEnd w:id="0"/>
      <w:r>
        <w:rPr>
          <w:rFonts w:hint="eastAsia"/>
          <w:b/>
          <w:bCs/>
          <w:sz w:val="32"/>
          <w:szCs w:val="32"/>
          <w:lang w:eastAsia="zh-CN"/>
        </w:rPr>
        <w:t>（简版）</w:t>
      </w:r>
    </w:p>
    <w:p>
      <w:pPr>
        <w:rPr>
          <w:rFonts w:hint="eastAsia"/>
        </w:rPr>
      </w:pPr>
      <w:r>
        <w:rPr>
          <w:rFonts w:hint="eastAsia"/>
        </w:rPr>
        <w:t>生命科学部重点项目一直采取以立项领域宏观指导申请为主和立项领域之外的非立项领域申请为辅相结合的两种申请模式。</w:t>
      </w:r>
    </w:p>
    <w:p>
      <w:pPr>
        <w:rPr>
          <w:rFonts w:hint="eastAsia"/>
        </w:rPr>
      </w:pPr>
      <w:r>
        <w:rPr>
          <w:rFonts w:hint="eastAsia"/>
        </w:rPr>
        <w:t>2017 年度生命科学部立项领域申请的重点项目 479 项，受理 449 项，资助 101 项，资助率为21.09%；非立项领域的重点项目申请 58 项，受理 50 项，资助 11 项，资助率为 18.97%。</w:t>
      </w:r>
    </w:p>
    <w:p>
      <w:pPr>
        <w:rPr>
          <w:rFonts w:hint="eastAsia"/>
        </w:rPr>
      </w:pPr>
      <w:r>
        <w:rPr>
          <w:rFonts w:hint="eastAsia"/>
        </w:rPr>
        <w:t>2018 年度生命科学部部分学科仍将接收非立项领域申请的重点项目</w:t>
      </w:r>
      <w:r>
        <w:rPr>
          <w:rFonts w:hint="eastAsia"/>
          <w:lang w:eastAsia="zh-CN"/>
        </w:rPr>
        <w:t>。</w:t>
      </w:r>
      <w:r>
        <w:rPr>
          <w:rFonts w:hint="eastAsia"/>
        </w:rPr>
        <w:t>同时接收两种模式的重点项目申请（立项领域+非立项领域）的学科有：</w:t>
      </w:r>
    </w:p>
    <w:p>
      <w:pPr>
        <w:rPr>
          <w:rFonts w:hint="eastAsia"/>
          <w:b/>
          <w:bCs/>
        </w:rPr>
      </w:pPr>
      <w:r>
        <w:rPr>
          <w:rFonts w:hint="eastAsia"/>
          <w:b/>
          <w:bCs/>
        </w:rPr>
        <w:t>微生物学，生物物理、生物化学与分子生物学，生物力学与组织工程学，生理学与整合生物学，细胞生物学，共计 5 个学科。</w:t>
      </w:r>
    </w:p>
    <w:p>
      <w:pPr>
        <w:rPr>
          <w:rFonts w:hint="eastAsia"/>
        </w:rPr>
      </w:pPr>
      <w:r>
        <w:rPr>
          <w:rFonts w:hint="eastAsia"/>
        </w:rPr>
        <w:t>仅接收按立项领域申请的重点项目，</w:t>
      </w:r>
      <w:r>
        <w:rPr>
          <w:rFonts w:hint="eastAsia"/>
          <w:b/>
          <w:bCs/>
        </w:rPr>
        <w:t>不接收非立项领域申请重点项目的学科有</w:t>
      </w:r>
      <w:r>
        <w:rPr>
          <w:rFonts w:hint="eastAsia"/>
        </w:rPr>
        <w:t>：</w:t>
      </w:r>
    </w:p>
    <w:p>
      <w:pPr>
        <w:rPr>
          <w:rFonts w:hint="eastAsia"/>
        </w:rPr>
      </w:pPr>
      <w:r>
        <w:rPr>
          <w:rFonts w:hint="eastAsia"/>
        </w:rPr>
        <w:t>植物学、生态学、林学、免疫学、神经科学、心理学与认知科学、遗传学与生物信息学、发育生物学与生殖生物学、作物学、食品科学、植物保护学、园艺学与植物营养学、动物学、畜牧学与草地科学、兽医学及水产学，共计 16 个学科。</w:t>
      </w:r>
    </w:p>
    <w:p>
      <w:pPr>
        <w:rPr>
          <w:rFonts w:hint="eastAsia"/>
        </w:rPr>
      </w:pPr>
      <w:r>
        <w:rPr>
          <w:rFonts w:hint="eastAsia"/>
        </w:rPr>
        <w:t>2018 年度</w:t>
      </w:r>
      <w:r>
        <w:rPr>
          <w:rFonts w:hint="eastAsia"/>
          <w:lang w:eastAsia="zh-CN"/>
        </w:rPr>
        <w:t>生命科学学部</w:t>
      </w:r>
      <w:r>
        <w:rPr>
          <w:rFonts w:hint="eastAsia"/>
        </w:rPr>
        <w:t xml:space="preserve">重点项目立项领域： </w:t>
      </w:r>
    </w:p>
    <w:p>
      <w:pPr>
        <w:rPr>
          <w:rFonts w:hint="eastAsia"/>
        </w:rPr>
      </w:pPr>
      <w:r>
        <w:rPr>
          <w:rFonts w:hint="eastAsia"/>
        </w:rPr>
        <w:t xml:space="preserve">1. 陆地微生物与环境的关系（C0105） </w:t>
      </w:r>
    </w:p>
    <w:p>
      <w:pPr>
        <w:rPr>
          <w:rFonts w:hint="eastAsia"/>
          <w:b/>
          <w:bCs/>
        </w:rPr>
      </w:pPr>
      <w:r>
        <w:rPr>
          <w:rFonts w:hint="eastAsia"/>
          <w:b/>
          <w:bCs/>
        </w:rPr>
        <w:t xml:space="preserve">2. 微生物致病机理与耐药机制（C0106） </w:t>
      </w:r>
    </w:p>
    <w:p>
      <w:pPr>
        <w:rPr>
          <w:rFonts w:hint="eastAsia"/>
        </w:rPr>
      </w:pPr>
      <w:r>
        <w:rPr>
          <w:rFonts w:hint="eastAsia"/>
        </w:rPr>
        <w:t xml:space="preserve">3. 植物适应性进化的分子机制（C0203） </w:t>
      </w:r>
    </w:p>
    <w:p>
      <w:pPr>
        <w:rPr>
          <w:rFonts w:hint="eastAsia"/>
        </w:rPr>
      </w:pPr>
      <w:r>
        <w:rPr>
          <w:rFonts w:hint="eastAsia"/>
        </w:rPr>
        <w:t xml:space="preserve">4. 植物细胞结构与功能（C0201） </w:t>
      </w:r>
    </w:p>
    <w:p>
      <w:pPr>
        <w:rPr>
          <w:rFonts w:hint="eastAsia"/>
        </w:rPr>
      </w:pPr>
      <w:r>
        <w:rPr>
          <w:rFonts w:hint="eastAsia"/>
        </w:rPr>
        <w:t xml:space="preserve">5. 植物代谢途径与调控的分子机制（C0204） </w:t>
      </w:r>
    </w:p>
    <w:p>
      <w:pPr>
        <w:rPr>
          <w:rFonts w:hint="eastAsia"/>
        </w:rPr>
      </w:pPr>
      <w:r>
        <w:rPr>
          <w:rFonts w:hint="eastAsia"/>
        </w:rPr>
        <w:t xml:space="preserve">6. 退化或污染生态系统恢复与重建机制（C0312） </w:t>
      </w:r>
    </w:p>
    <w:p>
      <w:pPr>
        <w:rPr>
          <w:rFonts w:hint="eastAsia"/>
        </w:rPr>
      </w:pPr>
      <w:r>
        <w:rPr>
          <w:rFonts w:hint="eastAsia"/>
        </w:rPr>
        <w:t xml:space="preserve">7. 全球变化对生物多样性和生态系统的影响（C0308） </w:t>
      </w:r>
    </w:p>
    <w:p>
      <w:pPr>
        <w:rPr>
          <w:rFonts w:hint="eastAsia"/>
        </w:rPr>
      </w:pPr>
      <w:r>
        <w:rPr>
          <w:rFonts w:hint="eastAsia"/>
        </w:rPr>
        <w:t xml:space="preserve">8. 物种协同进化与群落构建（C0305） </w:t>
      </w:r>
    </w:p>
    <w:p>
      <w:pPr>
        <w:rPr>
          <w:rFonts w:hint="eastAsia"/>
        </w:rPr>
      </w:pPr>
      <w:r>
        <w:rPr>
          <w:rFonts w:hint="eastAsia"/>
        </w:rPr>
        <w:t xml:space="preserve">9. 森林资源高精度监测与评估的理论与方法（C1602） </w:t>
      </w:r>
    </w:p>
    <w:p>
      <w:pPr>
        <w:rPr>
          <w:rFonts w:hint="eastAsia"/>
        </w:rPr>
      </w:pPr>
      <w:r>
        <w:rPr>
          <w:rFonts w:hint="eastAsia"/>
        </w:rPr>
        <w:t xml:space="preserve">10. 森林退化与恢复机制（C1607） </w:t>
      </w:r>
    </w:p>
    <w:p>
      <w:pPr>
        <w:rPr>
          <w:rFonts w:hint="eastAsia"/>
        </w:rPr>
      </w:pPr>
      <w:r>
        <w:rPr>
          <w:rFonts w:hint="eastAsia"/>
        </w:rPr>
        <w:t xml:space="preserve">11. 人工林培育的基础研究（C1607） </w:t>
      </w:r>
    </w:p>
    <w:p>
      <w:pPr>
        <w:rPr>
          <w:rFonts w:hint="eastAsia"/>
          <w:b/>
          <w:bCs/>
        </w:rPr>
      </w:pPr>
      <w:r>
        <w:rPr>
          <w:rFonts w:hint="eastAsia"/>
          <w:b/>
          <w:bCs/>
        </w:rPr>
        <w:t xml:space="preserve">12. 蛋白质和核酸修饰的功能和作用机制（C0502） </w:t>
      </w:r>
    </w:p>
    <w:p>
      <w:pPr>
        <w:rPr>
          <w:rFonts w:hint="eastAsia"/>
          <w:b/>
          <w:bCs/>
        </w:rPr>
      </w:pPr>
      <w:r>
        <w:rPr>
          <w:rFonts w:hint="eastAsia"/>
          <w:b/>
          <w:bCs/>
        </w:rPr>
        <w:t xml:space="preserve">13. 生物大分子研究的新技术和新方法（C0508） </w:t>
      </w:r>
    </w:p>
    <w:p>
      <w:pPr>
        <w:rPr>
          <w:rFonts w:hint="eastAsia"/>
          <w:b/>
          <w:bCs/>
        </w:rPr>
      </w:pPr>
      <w:r>
        <w:rPr>
          <w:rFonts w:hint="eastAsia"/>
          <w:b/>
          <w:bCs/>
        </w:rPr>
        <w:t xml:space="preserve">14. 免疫排斥及耐受机制（C0804） </w:t>
      </w:r>
    </w:p>
    <w:p>
      <w:pPr>
        <w:rPr>
          <w:rFonts w:hint="eastAsia"/>
          <w:b/>
          <w:bCs/>
        </w:rPr>
      </w:pPr>
      <w:r>
        <w:rPr>
          <w:rFonts w:hint="eastAsia"/>
          <w:b/>
          <w:bCs/>
        </w:rPr>
        <w:t xml:space="preserve">15. 组织微环境免疫学特性（C0803） </w:t>
      </w:r>
    </w:p>
    <w:p>
      <w:pPr>
        <w:rPr>
          <w:rFonts w:hint="eastAsia"/>
          <w:b/>
          <w:bCs/>
        </w:rPr>
      </w:pPr>
      <w:r>
        <w:rPr>
          <w:rFonts w:hint="eastAsia"/>
          <w:b/>
          <w:bCs/>
        </w:rPr>
        <w:t xml:space="preserve">16. 免疫细胞识别、活化及记忆形成（C0802） </w:t>
      </w:r>
    </w:p>
    <w:p>
      <w:pPr>
        <w:rPr>
          <w:rFonts w:hint="eastAsia"/>
          <w:b/>
          <w:bCs/>
        </w:rPr>
      </w:pPr>
      <w:r>
        <w:rPr>
          <w:rFonts w:hint="eastAsia"/>
          <w:b/>
          <w:bCs/>
        </w:rPr>
        <w:t xml:space="preserve">17. 重要组织仿生制造的基础研究（C1003） </w:t>
      </w:r>
    </w:p>
    <w:p>
      <w:pPr>
        <w:rPr>
          <w:rFonts w:hint="eastAsia"/>
          <w:b/>
          <w:bCs/>
        </w:rPr>
      </w:pPr>
      <w:r>
        <w:rPr>
          <w:rFonts w:hint="eastAsia"/>
          <w:b/>
          <w:bCs/>
        </w:rPr>
        <w:t xml:space="preserve">18. 植入材料表界面构建与机体相互作用（C1002） </w:t>
      </w:r>
    </w:p>
    <w:p>
      <w:pPr>
        <w:rPr>
          <w:rFonts w:hint="eastAsia"/>
          <w:b/>
          <w:bCs/>
        </w:rPr>
      </w:pPr>
      <w:r>
        <w:rPr>
          <w:rFonts w:hint="eastAsia"/>
          <w:b/>
          <w:bCs/>
        </w:rPr>
        <w:t xml:space="preserve">19. 脑功能连接组学研究的新技术新方法（C0916） </w:t>
      </w:r>
    </w:p>
    <w:p>
      <w:pPr>
        <w:rPr>
          <w:rFonts w:hint="eastAsia"/>
          <w:b/>
          <w:bCs/>
        </w:rPr>
      </w:pPr>
      <w:r>
        <w:rPr>
          <w:rFonts w:hint="eastAsia"/>
          <w:b/>
          <w:bCs/>
        </w:rPr>
        <w:t xml:space="preserve">20. 神经胶质细胞的功能与可塑性（C0902） </w:t>
      </w:r>
    </w:p>
    <w:p>
      <w:pPr>
        <w:rPr>
          <w:rFonts w:hint="eastAsia"/>
          <w:b/>
          <w:bCs/>
        </w:rPr>
      </w:pPr>
      <w:r>
        <w:rPr>
          <w:rFonts w:hint="eastAsia"/>
          <w:b/>
          <w:bCs/>
        </w:rPr>
        <w:t xml:space="preserve">21. 神经系统中离子通道功能调控及其机理（C0901） </w:t>
      </w:r>
    </w:p>
    <w:p>
      <w:pPr>
        <w:rPr>
          <w:rFonts w:hint="eastAsia"/>
          <w:b/>
          <w:bCs/>
        </w:rPr>
      </w:pPr>
      <w:r>
        <w:rPr>
          <w:rFonts w:hint="eastAsia"/>
          <w:b/>
          <w:bCs/>
        </w:rPr>
        <w:t xml:space="preserve">22. 机体（细胞、组织、器官等）代谢重塑与功能的分子机制（C1105） </w:t>
      </w:r>
    </w:p>
    <w:p>
      <w:pPr>
        <w:rPr>
          <w:rFonts w:hint="eastAsia"/>
        </w:rPr>
      </w:pPr>
      <w:r>
        <w:rPr>
          <w:rFonts w:hint="eastAsia"/>
          <w:b/>
          <w:bCs/>
        </w:rPr>
        <w:t>23. 物质转运调控与机体稳态（C1103）</w:t>
      </w:r>
      <w:r>
        <w:rPr>
          <w:rFonts w:hint="eastAsia"/>
        </w:rPr>
        <w:t xml:space="preserve"> </w:t>
      </w:r>
    </w:p>
    <w:p>
      <w:pPr>
        <w:rPr>
          <w:rFonts w:hint="eastAsia"/>
          <w:b/>
          <w:bCs/>
        </w:rPr>
      </w:pPr>
      <w:r>
        <w:rPr>
          <w:rFonts w:hint="eastAsia"/>
          <w:b/>
          <w:bCs/>
        </w:rPr>
        <w:t xml:space="preserve">24. 人类认知加工的心理与脑机制（C2101） </w:t>
      </w:r>
    </w:p>
    <w:p>
      <w:pPr>
        <w:rPr>
          <w:rFonts w:hint="eastAsia"/>
          <w:b/>
          <w:bCs/>
        </w:rPr>
      </w:pPr>
      <w:r>
        <w:rPr>
          <w:rFonts w:hint="eastAsia"/>
          <w:b/>
          <w:bCs/>
        </w:rPr>
        <w:t xml:space="preserve">25. 人类情绪与社会认知的心理与脑机制（C2117） </w:t>
      </w:r>
    </w:p>
    <w:p>
      <w:pPr>
        <w:rPr>
          <w:rFonts w:hint="eastAsia"/>
          <w:b/>
          <w:bCs/>
        </w:rPr>
      </w:pPr>
      <w:r>
        <w:rPr>
          <w:rFonts w:hint="eastAsia"/>
          <w:b/>
          <w:bCs/>
        </w:rPr>
        <w:t xml:space="preserve">26. 心理疾患的发生机制（C2103） </w:t>
      </w:r>
    </w:p>
    <w:p>
      <w:pPr>
        <w:rPr>
          <w:rFonts w:hint="eastAsia"/>
          <w:b/>
          <w:bCs/>
        </w:rPr>
      </w:pPr>
      <w:r>
        <w:rPr>
          <w:rFonts w:hint="eastAsia"/>
          <w:b/>
          <w:bCs/>
        </w:rPr>
        <w:t xml:space="preserve">27. 染色质动态调控与生物学功能（C0606） </w:t>
      </w:r>
    </w:p>
    <w:p>
      <w:pPr>
        <w:rPr>
          <w:rFonts w:hint="eastAsia"/>
          <w:b/>
          <w:bCs/>
        </w:rPr>
      </w:pPr>
      <w:r>
        <w:rPr>
          <w:rFonts w:hint="eastAsia"/>
          <w:b/>
          <w:bCs/>
        </w:rPr>
        <w:t xml:space="preserve">28. 基因组稳定性与遗传变异的分子机制与规律（C0605） </w:t>
      </w:r>
    </w:p>
    <w:p>
      <w:pPr>
        <w:rPr>
          <w:rFonts w:hint="eastAsia"/>
          <w:b/>
          <w:bCs/>
        </w:rPr>
      </w:pPr>
      <w:r>
        <w:rPr>
          <w:rFonts w:hint="eastAsia"/>
          <w:b/>
          <w:bCs/>
        </w:rPr>
        <w:t xml:space="preserve">29. 复杂性状表观遗传调控网络（C0607） </w:t>
      </w:r>
    </w:p>
    <w:p>
      <w:pPr>
        <w:rPr>
          <w:rFonts w:hint="eastAsia"/>
          <w:b/>
          <w:bCs/>
        </w:rPr>
      </w:pPr>
      <w:r>
        <w:rPr>
          <w:rFonts w:hint="eastAsia"/>
          <w:b/>
          <w:bCs/>
        </w:rPr>
        <w:t xml:space="preserve">30. 细胞代谢的调控机制（C0711） </w:t>
      </w:r>
    </w:p>
    <w:p>
      <w:pPr>
        <w:rPr>
          <w:rFonts w:hint="eastAsia"/>
          <w:b/>
          <w:bCs/>
        </w:rPr>
      </w:pPr>
      <w:r>
        <w:rPr>
          <w:rFonts w:hint="eastAsia"/>
          <w:b/>
          <w:bCs/>
        </w:rPr>
        <w:t xml:space="preserve">31. 细胞衰老、死亡的分子机制（C0706） </w:t>
      </w:r>
    </w:p>
    <w:p>
      <w:pPr>
        <w:rPr>
          <w:rFonts w:hint="eastAsia"/>
          <w:b/>
          <w:bCs/>
        </w:rPr>
      </w:pPr>
      <w:r>
        <w:rPr>
          <w:rFonts w:hint="eastAsia"/>
          <w:b/>
          <w:bCs/>
        </w:rPr>
        <w:t xml:space="preserve">32. 配子、胚胎发育的调控机制（C1202） </w:t>
      </w:r>
    </w:p>
    <w:p>
      <w:pPr>
        <w:rPr>
          <w:rFonts w:hint="eastAsia"/>
          <w:b/>
          <w:bCs/>
        </w:rPr>
      </w:pPr>
      <w:r>
        <w:rPr>
          <w:rFonts w:hint="eastAsia"/>
          <w:b/>
          <w:bCs/>
        </w:rPr>
        <w:t xml:space="preserve">33. 组织器官发育、稳态维持的调控机制（C1201） </w:t>
      </w:r>
    </w:p>
    <w:p>
      <w:pPr>
        <w:rPr>
          <w:rFonts w:hint="eastAsia"/>
          <w:b/>
          <w:bCs/>
        </w:rPr>
      </w:pPr>
      <w:r>
        <w:rPr>
          <w:rFonts w:hint="eastAsia"/>
          <w:b/>
          <w:bCs/>
        </w:rPr>
        <w:t xml:space="preserve">34. 干细胞命运决定与细胞转分化的调控机制（C1201） </w:t>
      </w:r>
    </w:p>
    <w:p>
      <w:pPr>
        <w:rPr>
          <w:rFonts w:hint="eastAsia"/>
        </w:rPr>
      </w:pPr>
      <w:r>
        <w:rPr>
          <w:rFonts w:hint="eastAsia"/>
        </w:rPr>
        <w:t xml:space="preserve">35. 作物种质资源和重要基因的挖掘利用（C1304） </w:t>
      </w:r>
    </w:p>
    <w:p>
      <w:pPr>
        <w:rPr>
          <w:rFonts w:hint="eastAsia"/>
        </w:rPr>
      </w:pPr>
      <w:r>
        <w:rPr>
          <w:rFonts w:hint="eastAsia"/>
        </w:rPr>
        <w:t xml:space="preserve">36. 栽培措施对作物产量或品质的调控机制研究（C1303） </w:t>
      </w:r>
    </w:p>
    <w:p>
      <w:pPr>
        <w:rPr>
          <w:rFonts w:hint="eastAsia"/>
        </w:rPr>
      </w:pPr>
      <w:r>
        <w:rPr>
          <w:rFonts w:hint="eastAsia"/>
        </w:rPr>
        <w:t xml:space="preserve">37. 作物分子设计育种的基础研究（C1306） </w:t>
      </w:r>
    </w:p>
    <w:p>
      <w:pPr>
        <w:rPr>
          <w:rFonts w:hint="eastAsia"/>
        </w:rPr>
      </w:pPr>
      <w:r>
        <w:rPr>
          <w:rFonts w:hint="eastAsia"/>
        </w:rPr>
        <w:t xml:space="preserve">38. 食品有害物质痕量、准确和快速检测的新技术研究（C2007） </w:t>
      </w:r>
    </w:p>
    <w:p>
      <w:pPr>
        <w:rPr>
          <w:rFonts w:hint="eastAsia"/>
        </w:rPr>
      </w:pPr>
      <w:r>
        <w:rPr>
          <w:rFonts w:hint="eastAsia"/>
        </w:rPr>
        <w:t xml:space="preserve">39. 食品贮藏与保鲜的生物学基础研究（C2006） </w:t>
      </w:r>
    </w:p>
    <w:p>
      <w:pPr>
        <w:rPr>
          <w:rFonts w:hint="eastAsia"/>
        </w:rPr>
      </w:pPr>
      <w:r>
        <w:rPr>
          <w:rFonts w:hint="eastAsia"/>
        </w:rPr>
        <w:t xml:space="preserve">40. 食品发酵与酿造过程中的基础研究（C2003） </w:t>
      </w:r>
    </w:p>
    <w:p>
      <w:pPr>
        <w:rPr>
          <w:rFonts w:hint="eastAsia"/>
        </w:rPr>
      </w:pPr>
      <w:r>
        <w:rPr>
          <w:rFonts w:hint="eastAsia"/>
        </w:rPr>
        <w:t xml:space="preserve">41. 农作物对病原物的免疫调控机理（C1401） </w:t>
      </w:r>
    </w:p>
    <w:p>
      <w:pPr>
        <w:rPr>
          <w:rFonts w:hint="eastAsia"/>
        </w:rPr>
      </w:pPr>
      <w:r>
        <w:rPr>
          <w:rFonts w:hint="eastAsia"/>
        </w:rPr>
        <w:t xml:space="preserve">42. 寄生性天敌与害虫互作的机理（C1402） </w:t>
      </w:r>
    </w:p>
    <w:p>
      <w:pPr>
        <w:rPr>
          <w:rFonts w:hint="eastAsia"/>
        </w:rPr>
      </w:pPr>
      <w:r>
        <w:rPr>
          <w:rFonts w:hint="eastAsia"/>
        </w:rPr>
        <w:t xml:space="preserve">43. 农作物病虫抗药性分子机理（C1405） </w:t>
      </w:r>
    </w:p>
    <w:p>
      <w:pPr>
        <w:rPr>
          <w:rFonts w:hint="eastAsia"/>
        </w:rPr>
      </w:pPr>
      <w:r>
        <w:rPr>
          <w:rFonts w:hint="eastAsia"/>
        </w:rPr>
        <w:t xml:space="preserve">44. 园艺作物产品器官发育或品质形成机理及调控（C1501） </w:t>
      </w:r>
    </w:p>
    <w:p>
      <w:pPr>
        <w:rPr>
          <w:rFonts w:hint="eastAsia"/>
        </w:rPr>
      </w:pPr>
      <w:r>
        <w:rPr>
          <w:rFonts w:hint="eastAsia"/>
        </w:rPr>
        <w:t xml:space="preserve">45. 园艺作物对非生物逆境的应答机制与调控（C1502） </w:t>
      </w:r>
    </w:p>
    <w:p>
      <w:pPr>
        <w:rPr>
          <w:rFonts w:hint="eastAsia"/>
        </w:rPr>
      </w:pPr>
      <w:r>
        <w:rPr>
          <w:rFonts w:hint="eastAsia"/>
        </w:rPr>
        <w:t xml:space="preserve">46. 植物营养元素高效利用与作物高产优质的机制（C1507） </w:t>
      </w:r>
    </w:p>
    <w:p>
      <w:pPr>
        <w:rPr>
          <w:rFonts w:hint="eastAsia"/>
        </w:rPr>
      </w:pPr>
      <w:r>
        <w:rPr>
          <w:rFonts w:hint="eastAsia"/>
        </w:rPr>
        <w:t xml:space="preserve">47. 动物演化及适应机制（C0402） </w:t>
      </w:r>
    </w:p>
    <w:p>
      <w:pPr>
        <w:rPr>
          <w:rFonts w:hint="eastAsia"/>
        </w:rPr>
      </w:pPr>
      <w:r>
        <w:rPr>
          <w:rFonts w:hint="eastAsia"/>
        </w:rPr>
        <w:t xml:space="preserve">48. 动物种群扩散与迁徙规律（C0404） </w:t>
      </w:r>
    </w:p>
    <w:p>
      <w:pPr>
        <w:rPr>
          <w:rFonts w:hint="eastAsia"/>
        </w:rPr>
      </w:pPr>
      <w:r>
        <w:rPr>
          <w:rFonts w:hint="eastAsia"/>
        </w:rPr>
        <w:t xml:space="preserve">49. 动物行为及其生物学基础（C0403） </w:t>
      </w:r>
    </w:p>
    <w:p>
      <w:pPr>
        <w:rPr>
          <w:rFonts w:hint="eastAsia"/>
        </w:rPr>
      </w:pPr>
      <w:r>
        <w:rPr>
          <w:rFonts w:hint="eastAsia"/>
        </w:rPr>
        <w:t xml:space="preserve">50. 畜禽优异种质资源的遗传机制及其高效繁殖的基础理论（C1701） </w:t>
      </w:r>
    </w:p>
    <w:p>
      <w:pPr>
        <w:rPr>
          <w:rFonts w:hint="eastAsia"/>
        </w:rPr>
      </w:pPr>
      <w:r>
        <w:rPr>
          <w:rFonts w:hint="eastAsia"/>
        </w:rPr>
        <w:t xml:space="preserve">51. 牧草与草地综合利用及保护的基础研究（C1702） </w:t>
      </w:r>
    </w:p>
    <w:p>
      <w:pPr>
        <w:rPr>
          <w:rFonts w:hint="eastAsia"/>
        </w:rPr>
      </w:pPr>
      <w:r>
        <w:rPr>
          <w:rFonts w:hint="eastAsia"/>
        </w:rPr>
        <w:t xml:space="preserve">52. 蜂、蚕等特种经济动物优良性状的生理与遗传基础（C1703 或 C1704） </w:t>
      </w:r>
    </w:p>
    <w:p>
      <w:pPr>
        <w:rPr>
          <w:rFonts w:hint="eastAsia"/>
        </w:rPr>
      </w:pPr>
      <w:r>
        <w:rPr>
          <w:rFonts w:hint="eastAsia"/>
        </w:rPr>
        <w:t xml:space="preserve">53. 畜禽重要病原的入侵、复制及其与宿主相互作用（C1805） </w:t>
      </w:r>
    </w:p>
    <w:p>
      <w:pPr>
        <w:rPr>
          <w:rFonts w:hint="eastAsia"/>
        </w:rPr>
      </w:pPr>
      <w:r>
        <w:rPr>
          <w:rFonts w:hint="eastAsia"/>
        </w:rPr>
        <w:t xml:space="preserve">54. 畜禽重要病原耐药性产生的机制（C1807） </w:t>
      </w:r>
    </w:p>
    <w:p>
      <w:pPr>
        <w:rPr>
          <w:rFonts w:hint="eastAsia"/>
        </w:rPr>
      </w:pPr>
      <w:r>
        <w:rPr>
          <w:rFonts w:hint="eastAsia"/>
        </w:rPr>
        <w:t xml:space="preserve">55. 新发/再现畜禽重要疫病病原生物学研究（C1805） </w:t>
      </w:r>
    </w:p>
    <w:p>
      <w:pPr>
        <w:rPr>
          <w:rFonts w:hint="eastAsia"/>
        </w:rPr>
      </w:pPr>
      <w:r>
        <w:rPr>
          <w:rFonts w:hint="eastAsia"/>
        </w:rPr>
        <w:t xml:space="preserve">56. 重要水产动物优良性状的遗传基础（C1902） </w:t>
      </w:r>
    </w:p>
    <w:p>
      <w:pPr>
        <w:rPr>
          <w:rFonts w:hint="eastAsia"/>
        </w:rPr>
      </w:pPr>
      <w:r>
        <w:rPr>
          <w:rFonts w:hint="eastAsia"/>
        </w:rPr>
        <w:t xml:space="preserve">57. 重要水产动物病原与宿主互作机制（C1906） </w:t>
      </w:r>
    </w:p>
    <w:p>
      <w:pPr>
        <w:rPr>
          <w:rFonts w:hint="eastAsia"/>
        </w:rPr>
      </w:pPr>
      <w:r>
        <w:rPr>
          <w:rFonts w:hint="eastAsia"/>
        </w:rPr>
        <w:t xml:space="preserve">58. 重要水产动物营养代谢机制（C1904） </w:t>
      </w:r>
    </w:p>
    <w:p>
      <w:pPr>
        <w:rPr>
          <w:rFonts w:hint="eastAsia"/>
        </w:rPr>
      </w:pPr>
    </w:p>
    <w:p>
      <w:pPr>
        <w:rPr>
          <w:rFonts w:hint="eastAsia"/>
        </w:rPr>
      </w:pPr>
    </w:p>
    <w:p>
      <w:pPr>
        <w:rPr>
          <w:rFonts w:hint="eastAsia"/>
          <w:b/>
          <w:bCs/>
        </w:rPr>
      </w:pPr>
      <w:r>
        <w:rPr>
          <w:rFonts w:hint="eastAsia"/>
          <w:b/>
          <w:bCs/>
        </w:rPr>
        <w:t xml:space="preserve">2018 年度生命科学部特别提醒申请人注意，凡是具有下列情况之一者，将不受理其所申请的项目。 </w:t>
      </w:r>
    </w:p>
    <w:p>
      <w:pPr>
        <w:rPr>
          <w:rFonts w:hint="eastAsia"/>
        </w:rPr>
      </w:pPr>
      <w:r>
        <w:rPr>
          <w:rFonts w:hint="eastAsia"/>
        </w:rPr>
        <w:t xml:space="preserve">（1）按立项领域申请的重点项目，未在申请书的基本信息表中的“附注说明”一栏中注明重点项目领域名称或者重点项目领域名称填写错误； </w:t>
      </w:r>
    </w:p>
    <w:p>
      <w:pPr>
        <w:rPr>
          <w:rFonts w:hint="eastAsia"/>
        </w:rPr>
      </w:pPr>
      <w:r>
        <w:rPr>
          <w:rFonts w:hint="eastAsia"/>
        </w:rPr>
        <w:t xml:space="preserve">（2）按立项领域申请的重点项目，未按要求填写指定的申请代码； </w:t>
      </w:r>
    </w:p>
    <w:p>
      <w:pPr>
        <w:rPr>
          <w:rFonts w:hint="eastAsia"/>
        </w:rPr>
      </w:pPr>
      <w:r>
        <w:rPr>
          <w:rFonts w:hint="eastAsia"/>
        </w:rPr>
        <w:t xml:space="preserve">（3）在不受理非立项领域申请重点项目的学科申请非立项领域重点项目； </w:t>
      </w:r>
    </w:p>
    <w:p>
      <w:pPr>
        <w:rPr>
          <w:rFonts w:hint="eastAsia"/>
        </w:rPr>
      </w:pPr>
      <w:r>
        <w:rPr>
          <w:rFonts w:hint="eastAsia"/>
        </w:rPr>
        <w:t xml:space="preserve">（4）非立项领域申请的重点项目，未在“附注说明”一栏中标注“非领域申请”字样； </w:t>
      </w:r>
    </w:p>
    <w:p>
      <w:pPr>
        <w:rPr>
          <w:rFonts w:hint="eastAsia"/>
        </w:rPr>
      </w:pPr>
      <w:r>
        <w:rPr>
          <w:rFonts w:hint="eastAsia"/>
        </w:rPr>
        <w:t xml:space="preserve">（5）非立项领域申请的重点项目，未按要求提供 800 字左右的“关于已取得重要创新性进展的情况说明”； </w:t>
      </w:r>
    </w:p>
    <w:p>
      <w:pPr>
        <w:rPr>
          <w:rFonts w:hint="eastAsia"/>
        </w:rPr>
      </w:pPr>
      <w:r>
        <w:rPr>
          <w:rFonts w:hint="eastAsia"/>
        </w:rPr>
        <w:t>（6）申请重点项目，未按要求提交申请人本人近 5 年（2013 年以来）作为第一作者或通讯作者发表的 5 篇代表性论文的论文首页电子版；</w:t>
      </w:r>
    </w:p>
    <w:p>
      <w:pPr>
        <w:rPr>
          <w:rFonts w:hint="eastAsia"/>
        </w:rPr>
      </w:pPr>
      <w:r>
        <w:rPr>
          <w:rFonts w:hint="eastAsia"/>
        </w:rPr>
        <w:t xml:space="preserve">（7）非立项领域申请的重点项目，申请人所提交的代表性论文并非申请人近 3 年（2015 年以来）作为第一作者或者通讯作者发表的与本项目申请相关的论文； </w:t>
      </w:r>
    </w:p>
    <w:p>
      <w:pPr>
        <w:rPr>
          <w:rFonts w:hint="eastAsia"/>
        </w:rPr>
      </w:pPr>
      <w:r>
        <w:rPr>
          <w:rFonts w:hint="eastAsia"/>
        </w:rPr>
        <w:t xml:space="preserve">（8）与申请人承担的国家其他科技计划或国家杰出青年科学基金项目已资助的研究内容重复； </w:t>
      </w:r>
    </w:p>
    <w:p>
      <w:pPr>
        <w:rPr>
          <w:rFonts w:hint="eastAsia"/>
        </w:rPr>
      </w:pPr>
      <w:r>
        <w:rPr>
          <w:rFonts w:hint="eastAsia"/>
        </w:rPr>
        <w:t xml:space="preserve">（9）在“附注说明”一栏中虽注明重点项目领域名称，但研究内容不属于该领域范围； </w:t>
      </w:r>
    </w:p>
    <w:p>
      <w:pPr>
        <w:rPr>
          <w:rFonts w:hint="eastAsia"/>
        </w:rPr>
      </w:pPr>
      <w:r>
        <w:rPr>
          <w:rFonts w:hint="eastAsia"/>
        </w:rPr>
        <w:t xml:space="preserve">（10）申请人尚在国外工作、无法保证大部分时间和精力在国内从事研究工作。 </w:t>
      </w:r>
    </w:p>
    <w:p>
      <w:pPr>
        <w:rPr>
          <w:rFonts w:hint="eastAsia"/>
        </w:rPr>
      </w:pPr>
    </w:p>
    <w:p>
      <w:pPr>
        <w:rPr>
          <w:rFonts w:hint="eastAsia"/>
          <w:b/>
          <w:bCs/>
        </w:rPr>
      </w:pPr>
      <w:r>
        <w:rPr>
          <w:rFonts w:hint="eastAsia"/>
          <w:b/>
          <w:bCs/>
        </w:rPr>
        <w:t>按非立项领域申请的重点项目的条件：</w:t>
      </w:r>
    </w:p>
    <w:p>
      <w:pPr>
        <w:rPr>
          <w:rFonts w:hint="eastAsia"/>
        </w:rPr>
      </w:pPr>
      <w:r>
        <w:rPr>
          <w:rFonts w:hint="eastAsia"/>
        </w:rPr>
        <w:t>①申请人在既往的研究中取得重要进展，急需重点项目资助，但研究内容又不在本年度科学部公布的重点项目立项领域范围之内的；</w:t>
      </w:r>
    </w:p>
    <w:p>
      <w:pPr>
        <w:rPr>
          <w:rFonts w:hint="eastAsia"/>
        </w:rPr>
      </w:pPr>
      <w:r>
        <w:rPr>
          <w:rFonts w:hint="eastAsia"/>
        </w:rPr>
        <w:t>②属于新的科学前沿或新的学科生长点，而当年科学部公布的重点项目立项领域未覆盖到，且申请人在此领域有很好的工作基础，急需进一步较高强度资助开展深入研究的。</w:t>
      </w:r>
    </w:p>
    <w:p>
      <w:pPr>
        <w:rPr>
          <w:rFonts w:hint="eastAsia"/>
        </w:rPr>
      </w:pPr>
      <w:r>
        <w:rPr>
          <w:rFonts w:hint="eastAsia"/>
        </w:rPr>
        <w:t>申请此类重点项目者，要在申请书的基本信息表中的“附注说明”一栏中注明“非领域申请”字样，申请代码可根据研究内容自主选择填写与之相对应的代码。</w:t>
      </w:r>
    </w:p>
    <w:p>
      <w:pPr>
        <w:rPr>
          <w:rFonts w:hint="eastAsia"/>
        </w:rPr>
      </w:pPr>
      <w:r>
        <w:rPr>
          <w:rFonts w:hint="eastAsia"/>
        </w:rPr>
        <w:t>此外，非立项领域申请的重点项目除了按常规要求撰写申请书外，还需要在申请书正文部</w:t>
      </w:r>
    </w:p>
    <w:p>
      <w:pPr>
        <w:rPr>
          <w:rFonts w:hint="eastAsia"/>
        </w:rPr>
      </w:pPr>
      <w:r>
        <w:rPr>
          <w:rFonts w:hint="eastAsia"/>
        </w:rPr>
        <w:t>分的</w:t>
      </w:r>
      <w:r>
        <w:rPr>
          <w:rFonts w:hint="eastAsia"/>
          <w:b/>
          <w:bCs/>
        </w:rPr>
        <w:t>最后增加一项 800 字左右的“关于已取得重要创新性进展的情况说明”</w:t>
      </w:r>
      <w:r>
        <w:rPr>
          <w:rFonts w:hint="eastAsia"/>
        </w:rPr>
        <w:t>，在此说明</w:t>
      </w:r>
    </w:p>
    <w:p>
      <w:pPr>
        <w:rPr>
          <w:rFonts w:hint="eastAsia"/>
        </w:rPr>
      </w:pPr>
      <w:r>
        <w:rPr>
          <w:rFonts w:hint="eastAsia"/>
        </w:rPr>
        <w:t>中着重阐述重点项目申请的理由，与本次申请密切相关的重要创新性进展、相关的工作</w:t>
      </w:r>
    </w:p>
    <w:p>
      <w:pPr>
        <w:rPr>
          <w:rFonts w:hint="eastAsia"/>
        </w:rPr>
      </w:pPr>
      <w:r>
        <w:rPr>
          <w:rFonts w:hint="eastAsia"/>
        </w:rPr>
        <w:t>基础以及在国际重要学术期刊发表的论文及其影响情况等。</w:t>
      </w:r>
    </w:p>
    <w:p>
      <w:pPr>
        <w:rPr>
          <w:rFonts w:hint="eastAsia"/>
        </w:rPr>
      </w:pPr>
      <w:r>
        <w:rPr>
          <w:rFonts w:hint="eastAsia"/>
        </w:rPr>
        <w:t xml:space="preserve">对于本次申请所依据的“已取得重要进展”的代表性论文，要求必须是申请人本人近 3 年（2015 年以来）发表的第一作者或通讯作者论文。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E16DF"/>
    <w:rsid w:val="28017E91"/>
    <w:rsid w:val="7BBE16DF"/>
    <w:rsid w:val="7F03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2018-01-08T06:56:00Z</dcterms:created>
  <dc:creator>KJC</dc:creator>
  <cp:lastModifiedBy>KJC</cp:lastModifiedBy>
  <dcterms:modified xsi:type="dcterms:W3CDTF">2018-01-10T02:20:45Z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