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46" w:line="219" w:lineRule="auto"/>
        <w:ind w:left="309"/>
        <w:rPr>
          <w:rFonts w:ascii="宋体" w:hAnsi="宋体" w:eastAsia="宋体" w:cs="宋体"/>
          <w:sz w:val="168"/>
          <w:szCs w:val="168"/>
        </w:rPr>
      </w:pPr>
      <w:r>
        <w:rPr>
          <w:rFonts w:ascii="宋体" w:hAnsi="宋体" w:eastAsia="宋体" w:cs="宋体"/>
          <w:b/>
          <w:bCs/>
          <w:color w:val="F23C42"/>
          <w:spacing w:val="-60"/>
          <w:w w:val="41"/>
          <w:sz w:val="168"/>
          <w:szCs w:val="168"/>
        </w:rPr>
        <w:t>安徽省社会科学界联合会文件</w:t>
      </w:r>
    </w:p>
    <w:p>
      <w:pPr>
        <w:spacing w:before="162" w:line="219" w:lineRule="auto"/>
        <w:ind w:left="2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皖社科联通字〔2022〕10号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400" w:lineRule="exact"/>
        <w:textAlignment w:val="center"/>
      </w:pPr>
      <w:r>
        <w:drawing>
          <wp:inline distT="0" distB="0" distL="0" distR="0">
            <wp:extent cx="5708015" cy="2540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38" cy="2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121" w:line="219" w:lineRule="auto"/>
        <w:ind w:left="46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关于开展2022年度“三项课题”研究活动的通知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8" w:line="219" w:lineRule="auto"/>
        <w:ind w:left="4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省属社科类社会组织，各市和高校社科联：</w:t>
      </w:r>
    </w:p>
    <w:p>
      <w:pPr>
        <w:spacing w:before="145" w:line="500" w:lineRule="exact"/>
        <w:ind w:left="10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position w:val="14"/>
          <w:sz w:val="30"/>
          <w:szCs w:val="30"/>
        </w:rPr>
        <w:t>经研究，省社科联决定2022年继续在团体会员单位中</w:t>
      </w:r>
    </w:p>
    <w:p>
      <w:pPr>
        <w:spacing w:before="1" w:line="218" w:lineRule="auto"/>
        <w:ind w:left="4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开展“三项课题”研究活动。现将有关事项通知如下：</w:t>
      </w:r>
    </w:p>
    <w:p>
      <w:pPr>
        <w:spacing w:before="139" w:line="221" w:lineRule="auto"/>
        <w:ind w:left="10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一</w:t>
      </w:r>
      <w:r>
        <w:rPr>
          <w:rFonts w:ascii="黑体" w:hAnsi="黑体" w:eastAsia="黑体" w:cs="黑体"/>
          <w:spacing w:val="-3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、目标任务</w:t>
      </w:r>
    </w:p>
    <w:p>
      <w:pPr>
        <w:spacing w:before="133" w:line="308" w:lineRule="auto"/>
        <w:ind w:left="459" w:right="199" w:firstLine="6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坚持以习近平新时代中国特色社会主义思想为指导，深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入贯彻党的十九大和十九届历次全会精神，贯彻落实习近平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sz w:val="30"/>
          <w:szCs w:val="30"/>
        </w:rPr>
        <w:t>总书记考察安徽重要讲话指示和关于哲学社会科学工作的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重要论述精神，引领社科工作者做到方向明、主义真、学问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高、德行正，自觉以回答中国之问、世界之问、人民之问、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时代之问为学术己任，以彰显中国之路、中国之治、中国之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理为思想追求，围绕省第十一次党代会确定的目标任务，聚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焦现代化美好安徽建设的重大理论与实践问题，深入调查研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究，着力推出有实践指导意义、有决策参考价值的优秀成果，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0"/>
          <w:sz w:val="30"/>
          <w:szCs w:val="30"/>
        </w:rPr>
        <w:t>为加快构建中国特色哲学社会科学和建构中国自主的知识</w:t>
      </w:r>
    </w:p>
    <w:p>
      <w:pPr>
        <w:spacing w:line="219" w:lineRule="auto"/>
        <w:ind w:left="4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体系做出新的贡献，努力以优异成绩向党的二十大献礼。</w:t>
      </w:r>
    </w:p>
    <w:p>
      <w:pPr>
        <w:sectPr>
          <w:footerReference r:id="rId5" w:type="default"/>
          <w:pgSz w:w="11560" w:h="16490"/>
          <w:pgMar w:top="1401" w:right="1389" w:bottom="720" w:left="1180" w:header="0" w:footer="451" w:gutter="0"/>
          <w:cols w:space="720" w:num="1"/>
        </w:sectPr>
      </w:pPr>
    </w:p>
    <w:p>
      <w:pPr>
        <w:spacing w:before="62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工作要求</w:t>
      </w:r>
    </w:p>
    <w:p>
      <w:pPr>
        <w:spacing w:before="152" w:line="298" w:lineRule="auto"/>
        <w:ind w:right="100" w:firstLine="6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“三项课题”研究活动自2015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年开展以来，成果数量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屡创新高，在促进团体会员功能建设、激发创新活力发挥了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积极作用，展现了我省社科工作者的新作为、新担当、新形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象。为进一步提质增效，扩大影响，现提出以下工作要求：</w:t>
      </w:r>
    </w:p>
    <w:p>
      <w:pPr>
        <w:spacing w:before="130" w:line="298" w:lineRule="auto"/>
        <w:ind w:right="115" w:firstLine="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1.加强领导，精心组织。各团体会员接到通知后，要立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即组织宣传，提高活动知晓率和参与面。省属社会组织要结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合年度工作计划，结合自身专长，突出行业学科</w:t>
      </w:r>
      <w:r>
        <w:rPr>
          <w:rFonts w:ascii="宋体" w:hAnsi="宋体" w:eastAsia="宋体" w:cs="宋体"/>
          <w:spacing w:val="7"/>
          <w:sz w:val="31"/>
          <w:szCs w:val="31"/>
        </w:rPr>
        <w:t>特色。省社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科联将把参与活动情况作为评先评优和有关奖励、</w:t>
      </w:r>
      <w:r>
        <w:rPr>
          <w:rFonts w:ascii="宋体" w:hAnsi="宋体" w:eastAsia="宋体" w:cs="宋体"/>
          <w:spacing w:val="7"/>
          <w:sz w:val="31"/>
          <w:szCs w:val="31"/>
        </w:rPr>
        <w:t>资助的重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要依据；省辖市社科联要充分发挥桥梁纽带作用，整合优质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资源，突出地方特色；高校社科联要发挥学科齐</w:t>
      </w:r>
      <w:r>
        <w:rPr>
          <w:rFonts w:ascii="宋体" w:hAnsi="宋体" w:eastAsia="宋体" w:cs="宋体"/>
          <w:spacing w:val="8"/>
          <w:sz w:val="31"/>
          <w:szCs w:val="31"/>
        </w:rPr>
        <w:t>全、智力密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集的优势，统筹部署，确定重点选题，实行团队作战，加强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综合协调攻关。</w:t>
      </w:r>
    </w:p>
    <w:p>
      <w:pPr>
        <w:spacing w:before="124" w:line="298" w:lineRule="auto"/>
        <w:ind w:right="116" w:firstLine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2.突出重点，注重原创。</w:t>
      </w:r>
      <w:r>
        <w:rPr>
          <w:rFonts w:ascii="宋体" w:hAnsi="宋体" w:eastAsia="宋体" w:cs="宋体"/>
          <w:spacing w:val="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要系统回顾总结十八大以来党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和国家事业取得的历史性成就、发生的历史性变革，</w:t>
      </w:r>
      <w:r>
        <w:rPr>
          <w:rFonts w:ascii="宋体" w:hAnsi="宋体" w:eastAsia="宋体" w:cs="宋体"/>
          <w:spacing w:val="7"/>
          <w:sz w:val="31"/>
          <w:szCs w:val="31"/>
        </w:rPr>
        <w:t>尤其要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总结党的建设方面的实践经验、理论创新和发展规律；</w:t>
      </w:r>
      <w:r>
        <w:rPr>
          <w:rFonts w:ascii="宋体" w:hAnsi="宋体" w:eastAsia="宋体" w:cs="宋体"/>
          <w:spacing w:val="7"/>
          <w:sz w:val="31"/>
          <w:szCs w:val="31"/>
        </w:rPr>
        <w:t>要聚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焦习近平新时代中国特色社会主义思想在安徽的生动实践，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进行提炼概括，总结成功经验。基础研究要密切</w:t>
      </w:r>
      <w:r>
        <w:rPr>
          <w:rFonts w:ascii="宋体" w:hAnsi="宋体" w:eastAsia="宋体" w:cs="宋体"/>
          <w:spacing w:val="7"/>
          <w:sz w:val="31"/>
          <w:szCs w:val="31"/>
        </w:rPr>
        <w:t>跟踪学术发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展和学科建设的前沿动态，着力推进学科体系、学术体系、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话语体系建设和创新，力求具有原创性、开拓性和较高</w:t>
      </w:r>
      <w:r>
        <w:rPr>
          <w:rFonts w:ascii="宋体" w:hAnsi="宋体" w:eastAsia="宋体" w:cs="宋体"/>
          <w:spacing w:val="7"/>
          <w:sz w:val="31"/>
          <w:szCs w:val="31"/>
        </w:rPr>
        <w:t>的学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术思想价值；应用研究要围绕安徽经济社会发展中战略性、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全局性和前瞻性的重大理论与实践问题，力求具有现实性、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针对性和较强的决策参考价值；社科普及要突出安徽元素，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增强安徽文化归属感认同感，进一步提升社会公众</w:t>
      </w:r>
      <w:r>
        <w:rPr>
          <w:rFonts w:ascii="宋体" w:hAnsi="宋体" w:eastAsia="宋体" w:cs="宋体"/>
          <w:spacing w:val="7"/>
          <w:sz w:val="31"/>
          <w:szCs w:val="31"/>
        </w:rPr>
        <w:t>的理论素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养和文化素养。</w:t>
      </w:r>
    </w:p>
    <w:p>
      <w:pPr>
        <w:spacing w:before="128" w:line="219" w:lineRule="auto"/>
        <w:ind w:left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1"/>
          <w:sz w:val="31"/>
          <w:szCs w:val="31"/>
        </w:rPr>
        <w:t>3.提升质量，拓展影响。</w:t>
      </w:r>
      <w:r>
        <w:rPr>
          <w:rFonts w:ascii="宋体" w:hAnsi="宋体" w:eastAsia="宋体" w:cs="宋体"/>
          <w:spacing w:val="1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各团体会员要结合自身特点，</w:t>
      </w:r>
    </w:p>
    <w:p>
      <w:pPr>
        <w:spacing w:before="155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有所侧重，要进一步强化社科研究的原创性。要加强过程管理，</w:t>
      </w:r>
    </w:p>
    <w:p>
      <w:pPr>
        <w:sectPr>
          <w:footerReference r:id="rId6" w:type="default"/>
          <w:pgSz w:w="11560" w:h="16490"/>
          <w:pgMar w:top="1304" w:right="1544" w:bottom="659" w:left="1609" w:header="0" w:footer="391" w:gutter="0"/>
          <w:cols w:space="720" w:num="1"/>
        </w:sectPr>
      </w:pPr>
    </w:p>
    <w:p>
      <w:pPr>
        <w:spacing w:before="60" w:line="298" w:lineRule="auto"/>
        <w:ind w:left="1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全程介入，在成果申报前要进行审查把关，负责人签署</w:t>
      </w:r>
      <w:r>
        <w:rPr>
          <w:rFonts w:ascii="宋体" w:hAnsi="宋体" w:eastAsia="宋体" w:cs="宋体"/>
          <w:sz w:val="31"/>
          <w:szCs w:val="31"/>
        </w:rPr>
        <w:t xml:space="preserve">意见， </w:t>
      </w:r>
      <w:r>
        <w:rPr>
          <w:rFonts w:ascii="宋体" w:hAnsi="宋体" w:eastAsia="宋体" w:cs="宋体"/>
          <w:spacing w:val="13"/>
          <w:sz w:val="31"/>
          <w:szCs w:val="31"/>
        </w:rPr>
        <w:t>力争做到好中选优。报送的必须是2022年度开展的研究成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</w:rPr>
        <w:t>果。省社科联将择优把具有重大决策参考价值的哲学社会科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</w:rPr>
        <w:t>学研究成果报送省委、省政府领导和相关部门，进一步推动</w:t>
      </w:r>
    </w:p>
    <w:p>
      <w:pPr>
        <w:spacing w:before="1" w:line="218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课题研究成果的转化应用。</w:t>
      </w:r>
    </w:p>
    <w:p>
      <w:pPr>
        <w:spacing w:before="147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三、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有关事项</w:t>
      </w:r>
    </w:p>
    <w:p>
      <w:pPr>
        <w:spacing w:before="131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1.报送要求。高校和市社科联报送成果不超过10项，</w:t>
      </w:r>
    </w:p>
    <w:p>
      <w:pPr>
        <w:spacing w:before="132" w:line="298" w:lineRule="auto"/>
        <w:ind w:left="19" w:right="1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社会组织不超过5项，超出部分不予受理。参评成</w:t>
      </w:r>
      <w:r>
        <w:rPr>
          <w:rFonts w:ascii="宋体" w:hAnsi="宋体" w:eastAsia="宋体" w:cs="宋体"/>
          <w:spacing w:val="13"/>
          <w:sz w:val="31"/>
          <w:szCs w:val="31"/>
        </w:rPr>
        <w:t>果篇幅原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则上在5000—</w:t>
      </w:r>
      <w:r>
        <w:rPr>
          <w:rFonts w:ascii="宋体" w:hAnsi="宋体" w:eastAsia="宋体" w:cs="宋体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12000字之间，第一作者为同一人的成果，仅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限申报一项。成果作者只能选择一种申报途径和一个成果所 </w:t>
      </w:r>
      <w:r>
        <w:rPr>
          <w:rFonts w:ascii="宋体" w:hAnsi="宋体" w:eastAsia="宋体" w:cs="宋体"/>
          <w:spacing w:val="3"/>
          <w:sz w:val="31"/>
          <w:szCs w:val="31"/>
        </w:rPr>
        <w:t>属类别(见附件“填表说明”),如多途径、多类别申报，</w:t>
      </w:r>
      <w:r>
        <w:rPr>
          <w:rFonts w:ascii="宋体" w:hAnsi="宋体" w:eastAsia="宋体" w:cs="宋体"/>
          <w:spacing w:val="1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一</w:t>
      </w:r>
    </w:p>
    <w:p>
      <w:pPr>
        <w:spacing w:line="219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经发现取消其参评资格。</w:t>
      </w:r>
    </w:p>
    <w:p>
      <w:pPr>
        <w:spacing w:before="132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</w:rPr>
        <w:t>2.报送时间：10月10日至20日。</w:t>
      </w:r>
    </w:p>
    <w:p>
      <w:pPr>
        <w:spacing w:before="133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3.报送方式：由报送单位统一</w:t>
      </w:r>
      <w:r>
        <w:rPr>
          <w:rFonts w:ascii="宋体" w:hAnsi="宋体" w:eastAsia="宋体" w:cs="宋体"/>
          <w:spacing w:val="-8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以</w:t>
      </w:r>
      <w:r>
        <w:rPr>
          <w:rFonts w:ascii="宋体" w:hAnsi="宋体" w:eastAsia="宋体" w:cs="宋体"/>
          <w:sz w:val="31"/>
          <w:szCs w:val="31"/>
        </w:rPr>
        <w:t>Word</w:t>
      </w:r>
      <w:r>
        <w:rPr>
          <w:rFonts w:ascii="宋体" w:hAnsi="宋体" w:eastAsia="宋体" w:cs="宋体"/>
          <w:spacing w:val="12"/>
          <w:sz w:val="31"/>
          <w:szCs w:val="31"/>
        </w:rPr>
        <w:t>文档形式报送，</w:t>
      </w:r>
    </w:p>
    <w:p>
      <w:pPr>
        <w:spacing w:before="130" w:line="500" w:lineRule="exact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13"/>
          <w:sz w:val="31"/>
          <w:szCs w:val="31"/>
        </w:rPr>
        <w:t>并附成果目录(样式见附表)进行压缩打包，文件名注明报送</w:t>
      </w:r>
    </w:p>
    <w:p>
      <w:pPr>
        <w:spacing w:before="1" w:line="218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单位，发送至省社科联学会工作处邮箱：</w:t>
      </w:r>
    </w:p>
    <w:p>
      <w:pPr>
        <w:spacing w:before="99" w:line="212" w:lineRule="auto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ahsklxhgzc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@163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。以个人名义报送不予受理。</w:t>
      </w:r>
    </w:p>
    <w:p>
      <w:pPr>
        <w:spacing w:before="178" w:line="50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4"/>
          <w:sz w:val="31"/>
          <w:szCs w:val="31"/>
        </w:rPr>
        <w:t>4.评审表彰。省社科联组织对“三项课题”研究成</w:t>
      </w:r>
      <w:r>
        <w:rPr>
          <w:rFonts w:ascii="宋体" w:hAnsi="宋体" w:eastAsia="宋体" w:cs="宋体"/>
          <w:spacing w:val="8"/>
          <w:position w:val="14"/>
          <w:sz w:val="31"/>
          <w:szCs w:val="31"/>
        </w:rPr>
        <w:t>果分</w:t>
      </w:r>
    </w:p>
    <w:p>
      <w:pPr>
        <w:spacing w:before="1" w:line="219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类进行评审，并对优秀成果和先进组织单位给予表彰。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50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position w:val="13"/>
          <w:sz w:val="31"/>
          <w:szCs w:val="31"/>
        </w:rPr>
        <w:t>附件：</w:t>
      </w:r>
      <w:r>
        <w:rPr>
          <w:rFonts w:ascii="宋体" w:hAnsi="宋体" w:eastAsia="宋体" w:cs="宋体"/>
          <w:spacing w:val="131"/>
          <w:position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position w:val="13"/>
          <w:sz w:val="31"/>
          <w:szCs w:val="31"/>
        </w:rPr>
        <w:t>《2022年度省社科联“三项课题”研究活动成果</w:t>
      </w:r>
    </w:p>
    <w:p>
      <w:pPr>
        <w:spacing w:before="1" w:line="219" w:lineRule="auto"/>
        <w:ind w:left="1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目录》</w:t>
      </w:r>
      <w:r>
        <w:rPr>
          <w:rFonts w:ascii="宋体" w:hAnsi="宋体" w:eastAsia="宋体" w:cs="宋体"/>
          <w:spacing w:val="8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(样式)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521" w:lineRule="exact"/>
        <w:ind w:right="281"/>
        <w:jc w:val="right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-685800</wp:posOffset>
            </wp:positionV>
            <wp:extent cx="1568450" cy="1708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65" cy="170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3"/>
          <w:position w:val="15"/>
          <w:sz w:val="31"/>
          <w:szCs w:val="31"/>
        </w:rPr>
        <w:t>安徽省社会科学界联合会</w:t>
      </w:r>
    </w:p>
    <w:p>
      <w:pPr>
        <w:spacing w:before="1" w:line="219" w:lineRule="auto"/>
        <w:ind w:left="54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7"/>
          <w:sz w:val="31"/>
          <w:szCs w:val="31"/>
        </w:rPr>
        <w:t>2022年5月20日</w:t>
      </w:r>
    </w:p>
    <w:p>
      <w:pPr>
        <w:sectPr>
          <w:footerReference r:id="rId7" w:type="default"/>
          <w:pgSz w:w="11560" w:h="16490"/>
          <w:pgMar w:top="1299" w:right="1555" w:bottom="687" w:left="1589" w:header="0" w:footer="37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ind w:left="3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附件</w:t>
      </w:r>
    </w:p>
    <w:p>
      <w:pPr>
        <w:spacing w:before="282" w:line="219" w:lineRule="auto"/>
        <w:ind w:left="24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6"/>
          <w:sz w:val="45"/>
          <w:szCs w:val="45"/>
        </w:rPr>
        <w:t>2022年度“三项课题”研究活动成果目录(样式)</w:t>
      </w:r>
    </w:p>
    <w:p/>
    <w:p/>
    <w:p>
      <w:pPr>
        <w:spacing w:line="129" w:lineRule="exact"/>
      </w:pPr>
    </w:p>
    <w:p>
      <w:pPr>
        <w:sectPr>
          <w:footerReference r:id="rId8" w:type="default"/>
          <w:pgSz w:w="16490" w:h="11560"/>
          <w:pgMar w:top="982" w:right="875" w:bottom="679" w:left="875" w:header="0" w:footer="411" w:gutter="0"/>
          <w:cols w:equalWidth="0" w:num="1">
            <w:col w:w="14740"/>
          </w:cols>
        </w:sectPr>
      </w:pPr>
    </w:p>
    <w:p>
      <w:pPr>
        <w:spacing w:before="76" w:line="184" w:lineRule="auto"/>
        <w:ind w:left="3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2"/>
          <w:sz w:val="30"/>
          <w:szCs w:val="30"/>
        </w:rPr>
        <w:t>报送单位：</w:t>
      </w:r>
      <w:r>
        <w:rPr>
          <w:rFonts w:ascii="宋体" w:hAnsi="宋体" w:eastAsia="宋体" w:cs="宋体"/>
          <w:spacing w:val="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2"/>
          <w:sz w:val="30"/>
          <w:szCs w:val="30"/>
        </w:rPr>
        <w:t>(盖章)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9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联系电话：</w:t>
      </w:r>
    </w:p>
    <w:p>
      <w:pPr>
        <w:sectPr>
          <w:type w:val="continuous"/>
          <w:pgSz w:w="16490" w:h="11560"/>
          <w:pgMar w:top="982" w:right="875" w:bottom="679" w:left="875" w:header="0" w:footer="411" w:gutter="0"/>
          <w:cols w:equalWidth="0" w:num="2">
            <w:col w:w="10035" w:space="100"/>
            <w:col w:w="4605"/>
          </w:cols>
        </w:sectPr>
      </w:pPr>
    </w:p>
    <w:p>
      <w:pPr>
        <w:spacing w:line="154" w:lineRule="exact"/>
      </w:pPr>
    </w:p>
    <w:tbl>
      <w:tblPr>
        <w:tblStyle w:val="4"/>
        <w:tblW w:w="14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829"/>
        <w:gridCol w:w="999"/>
        <w:gridCol w:w="979"/>
        <w:gridCol w:w="4257"/>
        <w:gridCol w:w="1139"/>
        <w:gridCol w:w="1849"/>
        <w:gridCol w:w="999"/>
        <w:gridCol w:w="1419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5" w:type="dxa"/>
            <w:textDirection w:val="tbRlV"/>
            <w:vAlign w:val="top"/>
          </w:tcPr>
          <w:p>
            <w:pPr>
              <w:spacing w:before="180" w:line="217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29" w:type="dxa"/>
            <w:vAlign w:val="top"/>
          </w:tcPr>
          <w:p>
            <w:pPr>
              <w:spacing w:before="201"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报送单位</w:t>
            </w:r>
          </w:p>
        </w:tc>
        <w:tc>
          <w:tcPr>
            <w:tcW w:w="999" w:type="dxa"/>
            <w:vAlign w:val="top"/>
          </w:tcPr>
          <w:p>
            <w:pPr>
              <w:spacing w:before="62" w:line="214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课题</w:t>
            </w:r>
          </w:p>
          <w:p>
            <w:pPr>
              <w:spacing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979" w:type="dxa"/>
            <w:vAlign w:val="top"/>
          </w:tcPr>
          <w:p>
            <w:pPr>
              <w:spacing w:before="60" w:line="216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学科</w:t>
            </w:r>
          </w:p>
          <w:p>
            <w:pPr>
              <w:spacing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4257" w:type="dxa"/>
            <w:vAlign w:val="top"/>
          </w:tcPr>
          <w:p>
            <w:pPr>
              <w:spacing w:before="202" w:line="220" w:lineRule="auto"/>
              <w:ind w:left="1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成果名称</w:t>
            </w:r>
          </w:p>
        </w:tc>
        <w:tc>
          <w:tcPr>
            <w:tcW w:w="1139" w:type="dxa"/>
            <w:vAlign w:val="top"/>
          </w:tcPr>
          <w:p>
            <w:pPr>
              <w:spacing w:before="202" w:line="220" w:lineRule="auto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作者</w:t>
            </w:r>
          </w:p>
        </w:tc>
        <w:tc>
          <w:tcPr>
            <w:tcW w:w="1849" w:type="dxa"/>
            <w:vAlign w:val="top"/>
          </w:tcPr>
          <w:p>
            <w:pPr>
              <w:spacing w:before="202" w:line="22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vAlign w:val="top"/>
          </w:tcPr>
          <w:p>
            <w:pPr>
              <w:spacing w:before="20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重复率</w:t>
            </w:r>
          </w:p>
        </w:tc>
        <w:tc>
          <w:tcPr>
            <w:tcW w:w="1419" w:type="dxa"/>
            <w:vAlign w:val="top"/>
          </w:tcPr>
          <w:p>
            <w:pPr>
              <w:spacing w:before="30" w:line="232" w:lineRule="auto"/>
              <w:ind w:left="112" w:righ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意识形态审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查是否合格</w:t>
            </w:r>
          </w:p>
        </w:tc>
        <w:tc>
          <w:tcPr>
            <w:tcW w:w="734" w:type="dxa"/>
            <w:vAlign w:val="top"/>
          </w:tcPr>
          <w:p>
            <w:pPr>
              <w:spacing w:before="202" w:line="221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2" w:line="219" w:lineRule="auto"/>
        <w:ind w:left="3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填表说明：1.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“课题类别”栏按【</w:t>
      </w:r>
      <w:r>
        <w:rPr>
          <w:rFonts w:ascii="宋体" w:hAnsi="宋体" w:eastAsia="宋体" w:cs="宋体"/>
          <w:spacing w:val="3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A.基础学术课题B.应用对策课题</w:t>
      </w:r>
      <w:r>
        <w:rPr>
          <w:rFonts w:ascii="宋体" w:hAnsi="宋体" w:eastAsia="宋体" w:cs="宋体"/>
          <w:spacing w:val="-1"/>
          <w:sz w:val="21"/>
          <w:szCs w:val="21"/>
        </w:rPr>
        <w:t>C.社科普及课题】填写字母，仅可选择一类。</w:t>
      </w:r>
    </w:p>
    <w:p>
      <w:pPr>
        <w:spacing w:before="22" w:line="213" w:lineRule="auto"/>
        <w:ind w:left="141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2.</w:t>
      </w:r>
      <w:r>
        <w:rPr>
          <w:rFonts w:hint="eastAsia" w:ascii="宋体" w:hAnsi="宋体" w:eastAsia="宋体" w:cs="宋体"/>
          <w:spacing w:val="1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“学科类别”栏按【1.马克思主义理论(科社、党史党建)类；2.哲学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类；3.经济学类；4.管理学类；5.法学类；6.文学、艺术学类；7.</w:t>
      </w:r>
    </w:p>
    <w:p>
      <w:pPr>
        <w:spacing w:before="67" w:line="213" w:lineRule="auto"/>
        <w:ind w:left="185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历史学类；8.教育学和综合类】填写数字，仅可选择一类。</w:t>
      </w:r>
    </w:p>
    <w:p>
      <w:pPr>
        <w:spacing w:before="68" w:line="213" w:lineRule="auto"/>
        <w:ind w:left="141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3.</w:t>
      </w:r>
      <w:r>
        <w:rPr>
          <w:rFonts w:hint="eastAsia" w:ascii="宋体" w:hAnsi="宋体" w:eastAsia="宋体" w:cs="宋体"/>
          <w:spacing w:val="2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“重复率”一栏由报送单位查重后填写，成果重复率不得超过20%。</w:t>
      </w:r>
    </w:p>
    <w:p>
      <w:pPr>
        <w:spacing w:before="77" w:line="187" w:lineRule="auto"/>
        <w:ind w:left="141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4.</w:t>
      </w:r>
      <w:r>
        <w:rPr>
          <w:rFonts w:hint="eastAsia" w:ascii="宋体" w:hAnsi="宋体" w:eastAsia="宋体" w:cs="宋体"/>
          <w:spacing w:val="3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本表加盖公章后以扫描或照片形式与电子版一同报送。</w:t>
      </w:r>
      <w:bookmarkStart w:id="0" w:name="_GoBack"/>
      <w:bookmarkEnd w:id="0"/>
    </w:p>
    <w:sectPr>
      <w:type w:val="continuous"/>
      <w:pgSz w:w="16490" w:h="11560"/>
      <w:pgMar w:top="982" w:right="875" w:bottom="679" w:left="875" w:header="0" w:footer="411" w:gutter="0"/>
      <w:cols w:equalWidth="0" w:num="1">
        <w:col w:w="14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JlMTliN2NlM2Y5N2UwZGVmYTY0YTE2YTNhZjZkMWUifQ=="/>
  </w:docVars>
  <w:rsids>
    <w:rsidRoot w:val="00000000"/>
    <w:rsid w:val="53F23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1747</Words>
  <Characters>1828</Characters>
  <TotalTime>8</TotalTime>
  <ScaleCrop>false</ScaleCrop>
  <LinksUpToDate>false</LinksUpToDate>
  <CharactersWithSpaces>1896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2022-10-12T17:26:00Z</dcterms:created>
  <dc:creator>Kingsoft-PDF</dc:creator>
  <cp:keywords>6346883005e1b90015422f18</cp:keywords>
  <cp:lastModifiedBy>wangxiu</cp:lastModifiedBy>
  <dcterms:modified xsi:type="dcterms:W3CDTF">2022-10-12T09:41:57Z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2022-10-12T17:26:18Z</vt:filetime>
  </property>
  <property fmtid="{D5CDD505-2E9C-101B-9397-08002B2CF9AE}" pid="4" name="KSOProductBuildVer">
    <vt:lpwstr>2052-11.1.0.12358</vt:lpwstr>
  </property>
  <property fmtid="{D5CDD505-2E9C-101B-9397-08002B2CF9AE}" pid="5" name="ICV">
    <vt:lpwstr>02D121871E1947AF8C489341BFFCD745</vt:lpwstr>
  </property>
</Properties>
</file>