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5" w:name="_GoBack"/>
      <w:bookmarkEnd w:id="5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安徽医科大学科研水平提升计划实施办法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则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为增强学校承担国家和地方重大科研任务的能力，提升科学研究水平，推进一流大学和一流学科建设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学校决定实施“安徽医科大学科研水平提升计划”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为规范该计划的实施，特制定本办法。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科研水平提升计划的实施原则是“目标集中、成果集聚、择优遴选、动态评价”。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第二章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资助范围和强度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面向全校专任教师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资助，须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有在研</w:t>
      </w:r>
      <w:bookmarkStart w:id="0" w:name="_Hlk7511691"/>
      <w:r>
        <w:rPr>
          <w:rFonts w:hint="eastAsia" w:ascii="仿宋_GB2312" w:hAnsi="仿宋_GB2312" w:eastAsia="仿宋_GB2312" w:cs="仿宋_GB2312"/>
          <w:sz w:val="32"/>
          <w:szCs w:val="32"/>
        </w:rPr>
        <w:t>国家级项目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科研水平提升计划资助周期为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年，资助规模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每年资助10项，资助经费强度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30万元/项。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第三章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申请与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评审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申请条件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提升计划的项目负责人应当具有高级专业技术职称，有较好的研究基础且近三年发表IF≥7或中科院分区1区且IF≥5的原始创新性论文；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2.具有良好的科学道德和严谨求实的学术作风，有强烈的事业心和创新、拼搏、奉献的工作精神；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3.项目申请者须以项目负责人或课题负责人身份正在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国家级项目。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评审程序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科研水平提升计划每年集中受理一次，具体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以当年度正式通知为准。申请人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《安徽医科大学科研水平提升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计划申请书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由院、所学术委员会评审后择优推荐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校科技产业处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组织校内外专家进行评审，依据评审结果，拟定建议资助名单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在校内公示，公示无异议后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报请</w:t>
      </w:r>
      <w:r>
        <w:rPr>
          <w:rFonts w:hint="eastAsia" w:ascii="仿宋_GB2312" w:hAnsi="仿宋_GB2312" w:eastAsia="仿宋_GB2312" w:cs="仿宋_GB2312"/>
          <w:sz w:val="32"/>
          <w:szCs w:val="32"/>
        </w:rPr>
        <w:t>校长办公会议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审议，通过后正式下达。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章  组织与管理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</w:pPr>
      <w:bookmarkStart w:id="1" w:name="OLE_LINK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项目获正式立项后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负责人填写《安徽医科大学科研水平提升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计划任务书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以下简称《计划任务书》）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auto"/>
        </w:rPr>
        <w:t>作为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/>
          <w:lang w:val="en-US" w:eastAsia="zh-CN"/>
        </w:rPr>
        <w:t>立项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auto"/>
        </w:rPr>
        <w:t>和管理的依据。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学校与获资助者所在二级单位共同做好项目的实施与过程管理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获资助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项目负责人应在项目实施的第二年度，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填写《安徽医科大学科研水平提升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计划中期进展报告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以下简称《中期进展报告》）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获资助项目所在单位负责监督、检查项目实施情况，审核《中期进展报告》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并将审核结果提交校科技产业处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获资助项目负责人因故不能继续履行职责的，所在单位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及时向校科技产业处报告。校科技产业处根据具体情况提出处理意见，报学校审批。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资助期满，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应填写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结题报告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，附研究成果等证明材料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提交至所在单位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，申请</w:t>
      </w:r>
      <w:bookmarkStart w:id="2" w:name="_Hlk7508520"/>
      <w:r>
        <w:rPr>
          <w:rFonts w:hint="eastAsia" w:ascii="仿宋_GB2312" w:hAnsi="仿宋_GB2312" w:eastAsia="仿宋_GB2312" w:cs="仿宋_GB2312"/>
          <w:sz w:val="32"/>
          <w:szCs w:val="32"/>
        </w:rPr>
        <w:t>验收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结项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。项目负责人在获得资助后的三年期内，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应以第一作者或通讯作者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发表至少1篇IF≥10的原始创新性论文（安徽医科大学为第一作者单位），并获得国家自然科学基金1项（可为项目组成员）方可结项。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章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经费管理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计划资助经费的使用按照科学民主、公开公正的原则，单独立帐，专款专用。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资助经费分2次拨付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项目批准并提交《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计划任务书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》后拨付经费总额的</w:t>
      </w:r>
      <w:bookmarkStart w:id="3" w:name="_Hlk7509470"/>
      <w:r>
        <w:rPr>
          <w:rFonts w:hint="eastAsia" w:ascii="仿宋_GB2312" w:hAnsi="仿宋_GB2312" w:eastAsia="仿宋_GB2312" w:cs="仿宋_GB2312"/>
          <w:sz w:val="32"/>
          <w:szCs w:val="32"/>
        </w:rPr>
        <w:t>1/2</w:t>
      </w:r>
      <w:bookmarkEnd w:id="3"/>
      <w:bookmarkStart w:id="4" w:name="_Hlk1056253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剩余部分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在收到并审核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《中期进展报告》后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计划资助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经费的使用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实行预算管理和项目负责人负责制。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主要用于项目研究所必须的材料费、科研业务费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国际合作与交流费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出版/文献/信息传播/知识产权事务费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计划资助经费不得开支有工资性收入的人员工资、奖金、补贴和福利支出，不得购置大型仪器设备，不得支付罚款、捐赠、赞助等。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如项目执行不力、不能结项或项目负责人有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弄虚作假、违背科学道德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行为的，学校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可以视情况分别采取缓拨经费、通报批评、停止拨款、追回经费、撤销资助等措施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通过结项验收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后，若经费还有结余，可延长使用一年，一年后如有剩余则予以收回，回收经费作为学校该项计划经费重新使用。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章  成果管理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资助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项目研究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产出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科研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成果，均应标注“安徽医科大学科研水平提升计划”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numPr>
          <w:ilvl w:val="-1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第七章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则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本办法由校科技产业处负责解释。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本办法自发布之日起施行。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1E05F9"/>
    <w:rsid w:val="000925F7"/>
    <w:rsid w:val="00120B66"/>
    <w:rsid w:val="004831A7"/>
    <w:rsid w:val="0051531B"/>
    <w:rsid w:val="005262F3"/>
    <w:rsid w:val="00690DA2"/>
    <w:rsid w:val="00761993"/>
    <w:rsid w:val="00775272"/>
    <w:rsid w:val="007766D7"/>
    <w:rsid w:val="00867E8D"/>
    <w:rsid w:val="00927E84"/>
    <w:rsid w:val="009603B8"/>
    <w:rsid w:val="00971104"/>
    <w:rsid w:val="00B4407B"/>
    <w:rsid w:val="00C01E8B"/>
    <w:rsid w:val="00C068AD"/>
    <w:rsid w:val="00DE07BA"/>
    <w:rsid w:val="00E14E0A"/>
    <w:rsid w:val="00E87C3A"/>
    <w:rsid w:val="00EC48DC"/>
    <w:rsid w:val="00F75A5A"/>
    <w:rsid w:val="00FA5150"/>
    <w:rsid w:val="023E0177"/>
    <w:rsid w:val="03682F9D"/>
    <w:rsid w:val="04C019B9"/>
    <w:rsid w:val="0ED81D85"/>
    <w:rsid w:val="0F31073A"/>
    <w:rsid w:val="12F559AA"/>
    <w:rsid w:val="18F36606"/>
    <w:rsid w:val="1B3F7A4E"/>
    <w:rsid w:val="21CC3383"/>
    <w:rsid w:val="26467E14"/>
    <w:rsid w:val="29085345"/>
    <w:rsid w:val="2930186F"/>
    <w:rsid w:val="298A3E59"/>
    <w:rsid w:val="2E1E05F9"/>
    <w:rsid w:val="2E2E3105"/>
    <w:rsid w:val="31016BAB"/>
    <w:rsid w:val="31771183"/>
    <w:rsid w:val="31FC265E"/>
    <w:rsid w:val="35C11084"/>
    <w:rsid w:val="3B6F2069"/>
    <w:rsid w:val="3D5D6619"/>
    <w:rsid w:val="3E7C0AF4"/>
    <w:rsid w:val="3FC35E18"/>
    <w:rsid w:val="41F5398B"/>
    <w:rsid w:val="48545D41"/>
    <w:rsid w:val="4C6C3E78"/>
    <w:rsid w:val="4E4B6826"/>
    <w:rsid w:val="53163D0D"/>
    <w:rsid w:val="554408B4"/>
    <w:rsid w:val="585D5C7A"/>
    <w:rsid w:val="5BF20004"/>
    <w:rsid w:val="5D1070AB"/>
    <w:rsid w:val="5D4B0D99"/>
    <w:rsid w:val="6083286A"/>
    <w:rsid w:val="65494A68"/>
    <w:rsid w:val="695B0956"/>
    <w:rsid w:val="75421477"/>
    <w:rsid w:val="7A6C3C53"/>
    <w:rsid w:val="7BB85EDA"/>
    <w:rsid w:val="7C9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1205</Characters>
  <Lines>10</Lines>
  <Paragraphs>2</Paragraphs>
  <TotalTime>18</TotalTime>
  <ScaleCrop>false</ScaleCrop>
  <LinksUpToDate>false</LinksUpToDate>
  <CharactersWithSpaces>1414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2019-04-30T00:08:00Z</dcterms:created>
  <dc:creator>apple</dc:creator>
  <cp:lastModifiedBy>cf10366</cp:lastModifiedBy>
  <dcterms:modified xsi:type="dcterms:W3CDTF">2019-07-16T07:23:22Z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