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252525" w:themeColor="text1" w:themeTint="D9"/>
          <w:sz w:val="44"/>
          <w:szCs w:val="44"/>
        </w:rPr>
      </w:pPr>
    </w:p>
    <w:p>
      <w:pPr>
        <w:jc w:val="center"/>
        <w:rPr>
          <w:b/>
          <w:bCs/>
          <w:color w:val="252525" w:themeColor="text1" w:themeTint="D9"/>
          <w:sz w:val="44"/>
          <w:szCs w:val="44"/>
        </w:rPr>
      </w:pPr>
    </w:p>
    <w:p>
      <w:pPr>
        <w:jc w:val="center"/>
        <w:rPr>
          <w:b/>
          <w:bCs/>
          <w:color w:val="252525" w:themeColor="text1" w:themeTint="D9"/>
          <w:sz w:val="44"/>
          <w:szCs w:val="44"/>
        </w:rPr>
      </w:pPr>
    </w:p>
    <w:p>
      <w:pPr>
        <w:jc w:val="center"/>
        <w:rPr>
          <w:b/>
          <w:bCs/>
          <w:color w:val="252525" w:themeColor="text1" w:themeTint="D9"/>
          <w:sz w:val="44"/>
          <w:szCs w:val="44"/>
        </w:rPr>
      </w:pPr>
      <w:r>
        <w:rPr>
          <w:rFonts w:hint="eastAsia"/>
          <w:b/>
          <w:bCs/>
          <w:color w:val="252525" w:themeColor="text1" w:themeTint="D9"/>
          <w:sz w:val="44"/>
          <w:szCs w:val="44"/>
        </w:rPr>
        <w:t>安徽省哲学社会科学规划项目管理系统</w:t>
      </w:r>
    </w:p>
    <w:p>
      <w:pPr>
        <w:jc w:val="center"/>
        <w:rPr>
          <w:rFonts w:ascii="微软雅黑" w:hAnsi="微软雅黑" w:eastAsia="微软雅黑" w:cs="微软雅黑"/>
          <w:color w:val="252525" w:themeColor="text1" w:themeTint="D9"/>
          <w:sz w:val="52"/>
          <w:szCs w:val="52"/>
        </w:rPr>
      </w:pPr>
    </w:p>
    <w:p>
      <w:pPr>
        <w:jc w:val="center"/>
        <w:rPr>
          <w:rFonts w:ascii="微软雅黑" w:hAnsi="微软雅黑" w:eastAsia="微软雅黑" w:cs="微软雅黑"/>
          <w:color w:val="252525" w:themeColor="text1" w:themeTint="D9"/>
          <w:sz w:val="52"/>
          <w:szCs w:val="52"/>
        </w:rPr>
      </w:pPr>
    </w:p>
    <w:p>
      <w:pPr>
        <w:jc w:val="center"/>
        <w:rPr>
          <w:rFonts w:ascii="微软雅黑" w:hAnsi="微软雅黑" w:eastAsia="微软雅黑" w:cs="微软雅黑"/>
          <w:color w:val="252525" w:themeColor="text1" w:themeTint="D9"/>
          <w:sz w:val="52"/>
          <w:szCs w:val="52"/>
        </w:rPr>
      </w:pPr>
      <w:r>
        <w:rPr>
          <w:rFonts w:hint="eastAsia" w:ascii="微软雅黑" w:hAnsi="微软雅黑" w:eastAsia="微软雅黑" w:cs="微软雅黑"/>
          <w:color w:val="252525" w:themeColor="text1" w:themeTint="D9"/>
          <w:sz w:val="52"/>
          <w:szCs w:val="52"/>
        </w:rPr>
        <w:t>使用手册</w:t>
      </w:r>
    </w:p>
    <w:p>
      <w:pPr>
        <w:jc w:val="center"/>
        <w:rPr>
          <w:rFonts w:ascii="微软雅黑" w:hAnsi="微软雅黑" w:eastAsia="微软雅黑" w:cs="微软雅黑"/>
          <w:color w:val="252525" w:themeColor="text1" w:themeTint="D9"/>
          <w:sz w:val="52"/>
          <w:szCs w:val="52"/>
        </w:rPr>
      </w:pPr>
    </w:p>
    <w:p>
      <w:pPr>
        <w:jc w:val="center"/>
        <w:rPr>
          <w:rFonts w:ascii="微软雅黑" w:hAnsi="微软雅黑" w:eastAsia="微软雅黑" w:cs="微软雅黑"/>
          <w:color w:val="252525" w:themeColor="text1" w:themeTint="D9"/>
          <w:sz w:val="52"/>
          <w:szCs w:val="52"/>
        </w:rPr>
      </w:pPr>
    </w:p>
    <w:p>
      <w:pPr>
        <w:jc w:val="center"/>
        <w:rPr>
          <w:rFonts w:ascii="微软雅黑" w:hAnsi="微软雅黑" w:eastAsia="微软雅黑" w:cs="微软雅黑"/>
          <w:color w:val="252525" w:themeColor="text1" w:themeTint="D9"/>
          <w:sz w:val="52"/>
          <w:szCs w:val="52"/>
        </w:rPr>
      </w:pPr>
    </w:p>
    <w:p>
      <w:pPr>
        <w:jc w:val="center"/>
        <w:rPr>
          <w:rFonts w:ascii="微软雅黑" w:hAnsi="微软雅黑" w:eastAsia="微软雅黑" w:cs="微软雅黑"/>
          <w:color w:val="252525" w:themeColor="text1" w:themeTint="D9"/>
          <w:sz w:val="52"/>
          <w:szCs w:val="52"/>
        </w:rPr>
      </w:pPr>
    </w:p>
    <w:p>
      <w:pPr>
        <w:jc w:val="center"/>
        <w:rPr>
          <w:rFonts w:ascii="微软雅黑" w:hAnsi="微软雅黑" w:eastAsia="微软雅黑" w:cs="微软雅黑"/>
          <w:color w:val="252525" w:themeColor="text1" w:themeTint="D9"/>
          <w:sz w:val="52"/>
          <w:szCs w:val="52"/>
        </w:rPr>
      </w:pPr>
    </w:p>
    <w:p>
      <w:pPr>
        <w:jc w:val="center"/>
        <w:rPr>
          <w:rFonts w:ascii="微软雅黑" w:hAnsi="微软雅黑" w:eastAsia="微软雅黑" w:cs="微软雅黑"/>
          <w:color w:val="252525" w:themeColor="text1" w:themeTint="D9"/>
          <w:sz w:val="52"/>
          <w:szCs w:val="52"/>
        </w:rPr>
      </w:pPr>
    </w:p>
    <w:p>
      <w:pPr>
        <w:jc w:val="center"/>
        <w:rPr>
          <w:color w:val="252525" w:themeColor="text1" w:themeTint="D9"/>
          <w:sz w:val="30"/>
          <w:szCs w:val="30"/>
        </w:rPr>
      </w:pPr>
      <w:r>
        <w:rPr>
          <w:rFonts w:hint="eastAsia"/>
          <w:color w:val="252525" w:themeColor="text1" w:themeTint="D9"/>
          <w:sz w:val="30"/>
          <w:szCs w:val="30"/>
        </w:rPr>
        <w:t>安徽省哲学社会科学规划办公室</w:t>
      </w:r>
    </w:p>
    <w:p>
      <w:pPr>
        <w:jc w:val="center"/>
        <w:rPr>
          <w:color w:val="252525" w:themeColor="text1" w:themeTint="D9"/>
          <w:sz w:val="30"/>
          <w:szCs w:val="30"/>
        </w:rPr>
      </w:pPr>
      <w:r>
        <w:rPr>
          <w:rFonts w:hint="eastAsia"/>
          <w:color w:val="252525" w:themeColor="text1" w:themeTint="D9"/>
          <w:sz w:val="30"/>
          <w:szCs w:val="30"/>
        </w:rPr>
        <w:t>2018-12</w:t>
      </w:r>
    </w:p>
    <w:p>
      <w:pPr>
        <w:rPr>
          <w:color w:val="252525" w:themeColor="text1" w:themeTint="D9"/>
          <w:sz w:val="30"/>
          <w:szCs w:val="30"/>
        </w:rPr>
      </w:pPr>
    </w:p>
    <w:p>
      <w:pPr>
        <w:jc w:val="center"/>
        <w:rPr>
          <w:rFonts w:ascii="宋体" w:hAnsi="宋体" w:eastAsia="宋体"/>
        </w:rPr>
        <w:sectPr>
          <w:headerReference r:id="rId3" w:type="default"/>
          <w:footerReference r:id="rId4" w:type="default"/>
          <w:pgSz w:w="11906" w:h="16838"/>
          <w:pgMar w:top="1304" w:right="1701" w:bottom="1304" w:left="1701" w:header="851" w:footer="992" w:gutter="0"/>
          <w:cols w:space="425" w:num="1"/>
          <w:docGrid w:type="lines" w:linePitch="312" w:charSpace="0"/>
        </w:sectPr>
      </w:pPr>
    </w:p>
    <w:p>
      <w:pPr>
        <w:tabs>
          <w:tab w:val="left" w:pos="902"/>
          <w:tab w:val="center" w:pos="4312"/>
        </w:tabs>
        <w:jc w:val="center"/>
        <w:rPr>
          <w:rFonts w:ascii="宋体" w:hAnsi="宋体" w:eastAsia="宋体"/>
          <w:sz w:val="22"/>
          <w:szCs w:val="28"/>
        </w:rPr>
      </w:pPr>
    </w:p>
    <w:p>
      <w:pPr>
        <w:tabs>
          <w:tab w:val="left" w:pos="902"/>
          <w:tab w:val="center" w:pos="4312"/>
        </w:tabs>
        <w:jc w:val="center"/>
        <w:rPr>
          <w:rFonts w:ascii="宋体" w:hAnsi="宋体" w:eastAsia="宋体"/>
          <w:sz w:val="22"/>
          <w:szCs w:val="28"/>
        </w:rPr>
      </w:pPr>
    </w:p>
    <w:p>
      <w:pPr>
        <w:tabs>
          <w:tab w:val="left" w:pos="902"/>
          <w:tab w:val="center" w:pos="4312"/>
        </w:tabs>
        <w:jc w:val="center"/>
        <w:rPr>
          <w:rFonts w:ascii="宋体" w:hAnsi="宋体" w:eastAsia="宋体"/>
          <w:sz w:val="22"/>
          <w:szCs w:val="28"/>
        </w:rPr>
      </w:pPr>
    </w:p>
    <w:p>
      <w:pPr>
        <w:tabs>
          <w:tab w:val="left" w:pos="902"/>
          <w:tab w:val="center" w:pos="4312"/>
        </w:tabs>
        <w:rPr>
          <w:rFonts w:ascii="宋体" w:hAnsi="宋体" w:eastAsia="宋体"/>
          <w:sz w:val="22"/>
          <w:szCs w:val="28"/>
        </w:rPr>
      </w:pPr>
    </w:p>
    <w:p>
      <w:pPr>
        <w:pStyle w:val="2"/>
        <w:tabs>
          <w:tab w:val="left" w:pos="927"/>
          <w:tab w:val="center" w:pos="4314"/>
        </w:tabs>
        <w:jc w:val="center"/>
        <w:rPr>
          <w:rFonts w:ascii="华文中宋" w:hAnsi="华文中宋" w:eastAsia="华文中宋"/>
        </w:rPr>
      </w:pPr>
      <w:bookmarkStart w:id="3" w:name="_GoBack"/>
      <w:bookmarkEnd w:id="3"/>
      <w:bookmarkStart w:id="0" w:name="_Toc16667_WPSOffice_Level1"/>
      <w:r>
        <w:rPr>
          <w:rFonts w:hint="eastAsia" w:ascii="华文中宋" w:hAnsi="华文中宋" w:eastAsia="华文中宋"/>
        </w:rPr>
        <w:t>项目负责人手册</w:t>
      </w:r>
      <w:bookmarkEnd w:id="0"/>
    </w:p>
    <w:p>
      <w:pPr>
        <w:rPr>
          <w:color w:val="252525" w:themeColor="text1" w:themeTint="D9"/>
        </w:rPr>
      </w:pPr>
    </w:p>
    <w:p>
      <w:pPr>
        <w:pStyle w:val="3"/>
        <w:rPr>
          <w:sz w:val="28"/>
          <w:szCs w:val="22"/>
        </w:rPr>
      </w:pPr>
      <w:bookmarkStart w:id="1" w:name="_Toc18078_WPSOffice_Level1"/>
      <w:r>
        <w:rPr>
          <w:rFonts w:hint="eastAsia"/>
          <w:sz w:val="28"/>
          <w:szCs w:val="22"/>
        </w:rPr>
        <w:t>一、项目申报</w:t>
      </w:r>
      <w:bookmarkEnd w:id="1"/>
    </w:p>
    <w:p>
      <w:pPr>
        <w:spacing w:line="460" w:lineRule="exact"/>
        <w:rPr>
          <w:rFonts w:asciiTheme="minorEastAsia" w:hAnsiTheme="minorEastAsia"/>
          <w:b/>
          <w:bCs/>
          <w:color w:val="252525" w:themeColor="text1" w:themeTint="D9"/>
          <w:sz w:val="24"/>
        </w:rPr>
      </w:pPr>
      <w:r>
        <w:rPr>
          <w:rFonts w:hint="eastAsia" w:asciiTheme="minorEastAsia" w:hAnsiTheme="minorEastAsia"/>
          <w:b/>
          <w:bCs/>
          <w:color w:val="252525" w:themeColor="text1" w:themeTint="D9"/>
          <w:sz w:val="24"/>
        </w:rPr>
        <w:t>1.申请书下载</w:t>
      </w:r>
    </w:p>
    <w:p>
      <w:pPr>
        <w:spacing w:line="460" w:lineRule="exact"/>
        <w:ind w:firstLine="480" w:firstLineChars="200"/>
        <w:rPr>
          <w:color w:val="252525" w:themeColor="text1" w:themeTint="D9"/>
          <w:sz w:val="24"/>
        </w:rPr>
      </w:pPr>
      <w:r>
        <w:rPr>
          <w:rFonts w:hint="eastAsia"/>
          <w:color w:val="252525" w:themeColor="text1" w:themeTint="D9"/>
          <w:sz w:val="24"/>
        </w:rPr>
        <w:t>访问安徽省哲学社会科学规划项目管理系统网站（</w:t>
      </w:r>
      <w:r>
        <w:fldChar w:fldCharType="begin"/>
      </w:r>
      <w:r>
        <w:instrText xml:space="preserve"> HYPERLINK "http://rsmis.ahshkx.com" </w:instrText>
      </w:r>
      <w:r>
        <w:fldChar w:fldCharType="separate"/>
      </w:r>
      <w:r>
        <w:rPr>
          <w:rStyle w:val="9"/>
          <w:rFonts w:hint="eastAsia"/>
          <w:b/>
          <w:sz w:val="24"/>
        </w:rPr>
        <w:t>http://rsmis.ahshkx.com</w:t>
      </w:r>
      <w:r>
        <w:rPr>
          <w:rStyle w:val="9"/>
          <w:rFonts w:hint="eastAsia"/>
          <w:b/>
          <w:sz w:val="24"/>
        </w:rPr>
        <w:fldChar w:fldCharType="end"/>
      </w:r>
      <w:r>
        <w:rPr>
          <w:rFonts w:hint="eastAsia"/>
          <w:color w:val="252525" w:themeColor="text1" w:themeTint="D9"/>
          <w:sz w:val="24"/>
        </w:rPr>
        <w:t>），下载对应申报类别的最新版申请书压缩包，解压后完整申请书应包含三个文件（见图1），</w:t>
      </w:r>
      <w:r>
        <w:rPr>
          <w:rFonts w:hint="eastAsia" w:asciiTheme="minorEastAsia" w:hAnsiTheme="minorEastAsia"/>
          <w:color w:val="252525" w:themeColor="text1" w:themeTint="D9"/>
          <w:sz w:val="24"/>
        </w:rPr>
        <w:t>请确保db.mdb与项</w:t>
      </w:r>
      <w:r>
        <w:rPr>
          <w:rFonts w:hint="eastAsia"/>
          <w:color w:val="252525" w:themeColor="text1" w:themeTint="D9"/>
          <w:sz w:val="24"/>
        </w:rPr>
        <w:t>目申请书在同一个目录。每次申报须访问网站下载最新版申请书，往年版本申报无效。</w:t>
      </w:r>
    </w:p>
    <w:p>
      <w:pPr>
        <w:jc w:val="center"/>
        <w:rPr>
          <w:color w:val="252525" w:themeColor="text1" w:themeTint="D9"/>
          <w:sz w:val="28"/>
          <w:szCs w:val="28"/>
        </w:rPr>
      </w:pPr>
      <w:r>
        <w:rPr>
          <w:color w:val="252525" w:themeColor="text1" w:themeTint="D9"/>
          <w:sz w:val="28"/>
          <w:szCs w:val="28"/>
        </w:rPr>
        <w:drawing>
          <wp:inline distT="0" distB="0" distL="114300" distR="114300">
            <wp:extent cx="3059430" cy="741045"/>
            <wp:effectExtent l="57150" t="19050" r="45720" b="781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3060000" cy="741600"/>
                    </a:xfrm>
                    <a:prstGeom prst="rect">
                      <a:avLst/>
                    </a:prstGeom>
                    <a:noFill/>
                    <a:ln w="9525">
                      <a:noFill/>
                    </a:ln>
                    <a:effectLst>
                      <a:outerShdw blurRad="50800" dist="38100" dir="5400000" algn="t" rotWithShape="0">
                        <a:prstClr val="black">
                          <a:alpha val="40000"/>
                        </a:prstClr>
                      </a:outerShdw>
                    </a:effectLst>
                  </pic:spPr>
                </pic:pic>
              </a:graphicData>
            </a:graphic>
          </wp:inline>
        </w:drawing>
      </w:r>
    </w:p>
    <w:p>
      <w:pPr>
        <w:spacing w:afterLines="30" w:line="240" w:lineRule="exact"/>
        <w:jc w:val="center"/>
        <w:rPr>
          <w:rFonts w:asciiTheme="minorEastAsia" w:hAnsiTheme="minorEastAsia"/>
          <w:b/>
          <w:color w:val="252525" w:themeColor="text1" w:themeTint="D9"/>
          <w:szCs w:val="21"/>
        </w:rPr>
      </w:pPr>
      <w:r>
        <w:rPr>
          <w:rFonts w:hint="eastAsia" w:asciiTheme="minorEastAsia" w:hAnsiTheme="minorEastAsia"/>
          <w:b/>
          <w:color w:val="252525" w:themeColor="text1" w:themeTint="D9"/>
          <w:szCs w:val="21"/>
        </w:rPr>
        <w:t>图1：后期资助项目完整申请书</w:t>
      </w:r>
    </w:p>
    <w:p>
      <w:pPr>
        <w:spacing w:line="460" w:lineRule="exact"/>
        <w:rPr>
          <w:rFonts w:asciiTheme="minorEastAsia" w:hAnsiTheme="minorEastAsia"/>
          <w:b/>
          <w:bCs/>
          <w:color w:val="252525" w:themeColor="text1" w:themeTint="D9"/>
          <w:sz w:val="24"/>
        </w:rPr>
      </w:pPr>
      <w:r>
        <w:rPr>
          <w:rFonts w:hint="eastAsia" w:asciiTheme="minorEastAsia" w:hAnsiTheme="minorEastAsia"/>
          <w:b/>
          <w:bCs/>
          <w:color w:val="252525" w:themeColor="text1" w:themeTint="D9"/>
          <w:sz w:val="24"/>
        </w:rPr>
        <w:t>2.申请书填写</w:t>
      </w:r>
    </w:p>
    <w:p>
      <w:pPr>
        <w:spacing w:line="460" w:lineRule="exact"/>
        <w:ind w:firstLine="482" w:firstLineChars="200"/>
        <w:rPr>
          <w:b/>
          <w:color w:val="252525" w:themeColor="text1" w:themeTint="D9"/>
          <w:sz w:val="24"/>
        </w:rPr>
      </w:pPr>
      <w:r>
        <w:rPr>
          <w:rFonts w:hint="eastAsia" w:asciiTheme="majorEastAsia" w:hAnsiTheme="majorEastAsia" w:eastAsiaTheme="majorEastAsia"/>
          <w:b/>
          <w:color w:val="252525" w:themeColor="text1" w:themeTint="D9"/>
          <w:sz w:val="24"/>
        </w:rPr>
        <w:t>（1）</w:t>
      </w:r>
      <w:r>
        <w:rPr>
          <w:rFonts w:hint="eastAsia"/>
          <w:b/>
          <w:color w:val="252525" w:themeColor="text1" w:themeTint="D9"/>
          <w:sz w:val="24"/>
        </w:rPr>
        <w:t>启用宏功能</w:t>
      </w:r>
    </w:p>
    <w:p>
      <w:pPr>
        <w:spacing w:line="460" w:lineRule="exact"/>
        <w:ind w:firstLine="480" w:firstLineChars="200"/>
        <w:rPr>
          <w:color w:val="252525" w:themeColor="text1" w:themeTint="D9"/>
          <w:sz w:val="24"/>
        </w:rPr>
      </w:pPr>
      <w:r>
        <w:rPr>
          <w:rFonts w:hint="eastAsia"/>
          <w:color w:val="252525" w:themeColor="text1" w:themeTint="D9"/>
          <w:sz w:val="24"/>
        </w:rPr>
        <w:t>申请书可以使用Word或WPS办公软件打开填写，填写前须启用宏功能，强烈建议使用Word2007及以上版本打开填写。</w:t>
      </w:r>
    </w:p>
    <w:p>
      <w:pPr>
        <w:spacing w:line="460" w:lineRule="exact"/>
        <w:ind w:firstLine="482" w:firstLineChars="200"/>
        <w:rPr>
          <w:color w:val="252525" w:themeColor="text1" w:themeTint="D9"/>
          <w:sz w:val="24"/>
        </w:rPr>
      </w:pPr>
      <w:r>
        <w:rPr>
          <w:rFonts w:hint="eastAsia" w:asciiTheme="minorEastAsia" w:hAnsiTheme="minorEastAsia"/>
          <w:b/>
          <w:color w:val="252525" w:themeColor="text1" w:themeTint="D9"/>
          <w:sz w:val="24"/>
        </w:rPr>
        <w:t>Word2007及以上版本启用宏</w:t>
      </w:r>
      <w:r>
        <w:rPr>
          <w:rFonts w:hint="eastAsia"/>
          <w:b/>
          <w:color w:val="252525" w:themeColor="text1" w:themeTint="D9"/>
          <w:sz w:val="24"/>
        </w:rPr>
        <w:t>的操作方法：</w:t>
      </w:r>
      <w:r>
        <w:rPr>
          <w:rFonts w:hint="eastAsia"/>
          <w:color w:val="252525" w:themeColor="text1" w:themeTint="D9"/>
          <w:sz w:val="24"/>
        </w:rPr>
        <w:t>打开《申请表》时，在左上角弹出的“安全警告”窗口中点击“选项”，选择“启用此内容”并确认（见图2）。</w:t>
      </w:r>
    </w:p>
    <w:p>
      <w:pPr>
        <w:spacing w:line="360" w:lineRule="auto"/>
        <w:jc w:val="center"/>
        <w:rPr>
          <w:color w:val="252525" w:themeColor="text1" w:themeTint="D9"/>
          <w:sz w:val="24"/>
        </w:rPr>
      </w:pPr>
      <w:r>
        <w:rPr>
          <w:color w:val="252525" w:themeColor="text1" w:themeTint="D9"/>
        </w:rPr>
        <w:drawing>
          <wp:inline distT="0" distB="0" distL="114300" distR="114300">
            <wp:extent cx="3059430" cy="2969895"/>
            <wp:effectExtent l="57150" t="19050" r="45720" b="781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tretch>
                      <a:fillRect/>
                    </a:stretch>
                  </pic:blipFill>
                  <pic:spPr>
                    <a:xfrm>
                      <a:off x="0" y="0"/>
                      <a:ext cx="3060000" cy="2970000"/>
                    </a:xfrm>
                    <a:prstGeom prst="rect">
                      <a:avLst/>
                    </a:prstGeom>
                    <a:noFill/>
                    <a:ln w="9525">
                      <a:noFill/>
                    </a:ln>
                    <a:effectLst>
                      <a:outerShdw blurRad="50800" dist="38100" dir="5400000" algn="t" rotWithShape="0">
                        <a:prstClr val="black">
                          <a:alpha val="40000"/>
                        </a:prstClr>
                      </a:outerShdw>
                    </a:effectLst>
                  </pic:spPr>
                </pic:pic>
              </a:graphicData>
            </a:graphic>
          </wp:inline>
        </w:drawing>
      </w:r>
    </w:p>
    <w:p>
      <w:pPr>
        <w:spacing w:afterLines="30" w:line="240" w:lineRule="exact"/>
        <w:jc w:val="center"/>
        <w:rPr>
          <w:rFonts w:asciiTheme="minorEastAsia" w:hAnsiTheme="minorEastAsia"/>
          <w:b/>
          <w:color w:val="252525" w:themeColor="text1" w:themeTint="D9"/>
          <w:szCs w:val="21"/>
        </w:rPr>
      </w:pPr>
      <w:r>
        <w:rPr>
          <w:rFonts w:hint="eastAsia" w:asciiTheme="minorEastAsia" w:hAnsiTheme="minorEastAsia"/>
          <w:b/>
          <w:color w:val="252525" w:themeColor="text1" w:themeTint="D9"/>
          <w:szCs w:val="21"/>
        </w:rPr>
        <w:t>图2：Word2007及以上版本启用宏界面</w:t>
      </w:r>
    </w:p>
    <w:p>
      <w:pPr>
        <w:spacing w:line="460" w:lineRule="exact"/>
        <w:ind w:firstLine="482" w:firstLineChars="200"/>
        <w:rPr>
          <w:color w:val="252525" w:themeColor="text1" w:themeTint="D9"/>
          <w:sz w:val="24"/>
        </w:rPr>
      </w:pPr>
      <w:r>
        <w:rPr>
          <w:rFonts w:hint="eastAsia" w:asciiTheme="minorEastAsia" w:hAnsiTheme="minorEastAsia"/>
          <w:b/>
          <w:color w:val="252525" w:themeColor="text1" w:themeTint="D9"/>
          <w:sz w:val="24"/>
        </w:rPr>
        <w:t>Word2003启用宏的操作方法：</w:t>
      </w:r>
      <w:r>
        <w:rPr>
          <w:rFonts w:hint="eastAsia"/>
          <w:color w:val="252525" w:themeColor="text1" w:themeTint="D9"/>
          <w:sz w:val="24"/>
        </w:rPr>
        <w:t>先打开Word，在菜单栏上依次按：工具→宏→安全性→安全级→中（见图3），再打开申请书填写即可。注意：在进行操作时，申请表已打开的，请关闭申请书文档，重新打开填写即可。</w:t>
      </w:r>
    </w:p>
    <w:p>
      <w:pPr>
        <w:spacing w:line="360" w:lineRule="auto"/>
        <w:jc w:val="center"/>
        <w:rPr>
          <w:color w:val="252525" w:themeColor="text1" w:themeTint="D9"/>
          <w:sz w:val="24"/>
        </w:rPr>
      </w:pPr>
      <w:r>
        <w:drawing>
          <wp:inline distT="0" distB="0" distL="0" distR="0">
            <wp:extent cx="3059430" cy="270700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9" cstate="print"/>
                    <a:stretch>
                      <a:fillRect/>
                    </a:stretch>
                  </pic:blipFill>
                  <pic:spPr>
                    <a:xfrm>
                      <a:off x="0" y="0"/>
                      <a:ext cx="3060000" cy="2707200"/>
                    </a:xfrm>
                    <a:prstGeom prst="rect">
                      <a:avLst/>
                    </a:prstGeom>
                  </pic:spPr>
                </pic:pic>
              </a:graphicData>
            </a:graphic>
          </wp:inline>
        </w:drawing>
      </w:r>
    </w:p>
    <w:p>
      <w:pPr>
        <w:spacing w:afterLines="20" w:line="240" w:lineRule="exact"/>
        <w:jc w:val="center"/>
        <w:rPr>
          <w:rFonts w:asciiTheme="minorEastAsia" w:hAnsiTheme="minorEastAsia"/>
          <w:b/>
          <w:color w:val="252525" w:themeColor="text1" w:themeTint="D9"/>
          <w:szCs w:val="21"/>
        </w:rPr>
      </w:pPr>
      <w:r>
        <w:rPr>
          <w:rFonts w:hint="eastAsia" w:asciiTheme="minorEastAsia" w:hAnsiTheme="minorEastAsia"/>
          <w:b/>
          <w:color w:val="252525" w:themeColor="text1" w:themeTint="D9"/>
          <w:szCs w:val="21"/>
        </w:rPr>
        <w:t>图3：Word2003版本启用宏界面</w:t>
      </w:r>
    </w:p>
    <w:p>
      <w:pPr>
        <w:spacing w:line="460" w:lineRule="exact"/>
        <w:ind w:firstLine="482" w:firstLineChars="200"/>
        <w:rPr>
          <w:color w:val="252525" w:themeColor="text1" w:themeTint="D9"/>
          <w:sz w:val="24"/>
        </w:rPr>
      </w:pPr>
      <w:r>
        <w:rPr>
          <w:rFonts w:hint="eastAsia" w:asciiTheme="minorEastAsia" w:hAnsiTheme="minorEastAsia"/>
          <w:b/>
          <w:color w:val="252525" w:themeColor="text1" w:themeTint="D9"/>
          <w:sz w:val="24"/>
        </w:rPr>
        <w:t>WPS办公软件启用宏的操作方法：</w:t>
      </w:r>
      <w:r>
        <w:rPr>
          <w:rFonts w:hint="eastAsia" w:asciiTheme="minorEastAsia" w:hAnsiTheme="minorEastAsia"/>
          <w:color w:val="252525" w:themeColor="text1" w:themeTint="D9"/>
          <w:sz w:val="24"/>
        </w:rPr>
        <w:t>WPS默认是不支持宏</w:t>
      </w:r>
      <w:r>
        <w:rPr>
          <w:rFonts w:hint="eastAsia"/>
          <w:color w:val="252525" w:themeColor="text1" w:themeTint="D9"/>
          <w:sz w:val="24"/>
        </w:rPr>
        <w:t>，如果您的电脑WPS没有出现宏提示，请下载宏安装包（http://rsmis.ahshkx.com/wpsvba.zip），解压后点击vba6chs.msi安装（见图4），安装成功后打开申请表，出现宏提示时，选择“启用宏”（见图5）。</w:t>
      </w:r>
    </w:p>
    <w:p>
      <w:pPr>
        <w:jc w:val="center"/>
        <w:rPr>
          <w:color w:val="252525" w:themeColor="text1" w:themeTint="D9"/>
        </w:rPr>
      </w:pPr>
      <w:r>
        <w:rPr>
          <w:color w:val="252525" w:themeColor="text1" w:themeTint="D9"/>
        </w:rPr>
        <w:drawing>
          <wp:inline distT="0" distB="0" distL="114300" distR="114300">
            <wp:extent cx="2552700" cy="1495425"/>
            <wp:effectExtent l="42545" t="4445" r="52705" b="812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cstate="print"/>
                    <a:stretch>
                      <a:fillRect/>
                    </a:stretch>
                  </pic:blipFill>
                  <pic:spPr>
                    <a:xfrm>
                      <a:off x="0" y="0"/>
                      <a:ext cx="2552700" cy="1495425"/>
                    </a:xfrm>
                    <a:prstGeom prst="rect">
                      <a:avLst/>
                    </a:prstGeom>
                    <a:noFill/>
                    <a:ln w="9525">
                      <a:noFill/>
                    </a:ln>
                    <a:effectLst>
                      <a:outerShdw blurRad="50800" dist="38100" dir="5400000" algn="t" rotWithShape="0">
                        <a:prstClr val="black">
                          <a:alpha val="40000"/>
                        </a:prstClr>
                      </a:outerShdw>
                    </a:effectLst>
                  </pic:spPr>
                </pic:pic>
              </a:graphicData>
            </a:graphic>
          </wp:inline>
        </w:drawing>
      </w:r>
    </w:p>
    <w:p>
      <w:pPr>
        <w:spacing w:afterLines="20" w:line="240" w:lineRule="exact"/>
        <w:jc w:val="center"/>
        <w:rPr>
          <w:rFonts w:asciiTheme="minorEastAsia" w:hAnsiTheme="minorEastAsia"/>
          <w:b/>
          <w:color w:val="252525" w:themeColor="text1" w:themeTint="D9"/>
          <w:szCs w:val="21"/>
        </w:rPr>
      </w:pPr>
      <w:r>
        <w:rPr>
          <w:rFonts w:hint="eastAsia" w:asciiTheme="minorEastAsia" w:hAnsiTheme="minorEastAsia"/>
          <w:b/>
          <w:color w:val="252525" w:themeColor="text1" w:themeTint="D9"/>
          <w:szCs w:val="21"/>
        </w:rPr>
        <w:t>图4：</w:t>
      </w:r>
      <w:r>
        <w:rPr>
          <w:rFonts w:asciiTheme="minorEastAsia" w:hAnsiTheme="minorEastAsia"/>
          <w:b/>
          <w:color w:val="252525" w:themeColor="text1" w:themeTint="D9"/>
          <w:szCs w:val="21"/>
        </w:rPr>
        <w:t>WPS</w:t>
      </w:r>
      <w:r>
        <w:rPr>
          <w:rFonts w:hint="eastAsia" w:asciiTheme="minorEastAsia" w:hAnsiTheme="minorEastAsia"/>
          <w:b/>
          <w:color w:val="252525" w:themeColor="text1" w:themeTint="D9"/>
          <w:szCs w:val="21"/>
        </w:rPr>
        <w:t>宏安装包界面</w:t>
      </w:r>
    </w:p>
    <w:p>
      <w:pPr>
        <w:jc w:val="center"/>
        <w:rPr>
          <w:color w:val="252525" w:themeColor="text1" w:themeTint="D9"/>
        </w:rPr>
      </w:pPr>
      <w:r>
        <w:drawing>
          <wp:inline distT="0" distB="0" distL="0" distR="0">
            <wp:extent cx="3059430" cy="179578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1" cstate="print"/>
                    <a:stretch>
                      <a:fillRect/>
                    </a:stretch>
                  </pic:blipFill>
                  <pic:spPr>
                    <a:xfrm>
                      <a:off x="0" y="0"/>
                      <a:ext cx="3060000" cy="1796400"/>
                    </a:xfrm>
                    <a:prstGeom prst="rect">
                      <a:avLst/>
                    </a:prstGeom>
                  </pic:spPr>
                </pic:pic>
              </a:graphicData>
            </a:graphic>
          </wp:inline>
        </w:drawing>
      </w:r>
    </w:p>
    <w:p>
      <w:pPr>
        <w:spacing w:afterLines="20" w:line="240" w:lineRule="exact"/>
        <w:jc w:val="center"/>
        <w:rPr>
          <w:rFonts w:asciiTheme="minorEastAsia" w:hAnsiTheme="minorEastAsia"/>
          <w:b/>
          <w:color w:val="252525" w:themeColor="text1" w:themeTint="D9"/>
          <w:szCs w:val="21"/>
        </w:rPr>
      </w:pPr>
      <w:r>
        <w:rPr>
          <w:rFonts w:hint="eastAsia" w:asciiTheme="minorEastAsia" w:hAnsiTheme="minorEastAsia"/>
          <w:b/>
          <w:color w:val="252525" w:themeColor="text1" w:themeTint="D9"/>
          <w:szCs w:val="21"/>
        </w:rPr>
        <w:t>图5：WPS启用宏界面</w:t>
      </w:r>
    </w:p>
    <w:p>
      <w:pPr>
        <w:spacing w:line="460" w:lineRule="exact"/>
        <w:ind w:firstLine="482" w:firstLineChars="200"/>
        <w:rPr>
          <w:b/>
          <w:bCs/>
          <w:color w:val="252525" w:themeColor="text1" w:themeTint="D9"/>
          <w:sz w:val="24"/>
        </w:rPr>
      </w:pPr>
      <w:r>
        <w:rPr>
          <w:rFonts w:hint="eastAsia" w:asciiTheme="minorEastAsia" w:hAnsiTheme="minorEastAsia"/>
          <w:b/>
          <w:bCs/>
          <w:color w:val="252525" w:themeColor="text1" w:themeTint="D9"/>
          <w:sz w:val="24"/>
        </w:rPr>
        <w:t>（2）</w:t>
      </w:r>
      <w:r>
        <w:rPr>
          <w:rFonts w:hint="eastAsia"/>
          <w:b/>
          <w:bCs/>
          <w:color w:val="252525" w:themeColor="text1" w:themeTint="D9"/>
          <w:sz w:val="24"/>
        </w:rPr>
        <w:t>填写操作事项</w:t>
      </w:r>
    </w:p>
    <w:p>
      <w:pPr>
        <w:spacing w:line="460" w:lineRule="exact"/>
        <w:ind w:firstLine="480" w:firstLineChars="200"/>
        <w:rPr>
          <w:color w:val="252525" w:themeColor="text1" w:themeTint="D9"/>
          <w:sz w:val="24"/>
        </w:rPr>
      </w:pPr>
      <w:r>
        <w:rPr>
          <w:rFonts w:hint="eastAsia"/>
          <w:color w:val="252525" w:themeColor="text1" w:themeTint="D9"/>
          <w:sz w:val="24"/>
        </w:rPr>
        <w:t>申请书已被保护，有的地方自动填写，封面只填写日期；“基本信息”栏目请按提示点击录入，有下拉选单的栏目请在选项中选择内容，其他内容请按申请书使用说明的要求进行填写。</w:t>
      </w:r>
    </w:p>
    <w:p>
      <w:pPr>
        <w:spacing w:line="460" w:lineRule="exact"/>
        <w:ind w:firstLine="482" w:firstLineChars="200"/>
        <w:rPr>
          <w:color w:val="252525" w:themeColor="text1" w:themeTint="D9"/>
          <w:sz w:val="24"/>
        </w:rPr>
      </w:pPr>
      <w:r>
        <w:rPr>
          <w:rFonts w:hint="eastAsia"/>
          <w:b/>
          <w:bCs/>
          <w:color w:val="252525" w:themeColor="text1" w:themeTint="D9"/>
          <w:sz w:val="24"/>
        </w:rPr>
        <w:t>快速定位技巧：</w:t>
      </w:r>
      <w:r>
        <w:rPr>
          <w:rFonts w:hint="eastAsia"/>
          <w:color w:val="252525" w:themeColor="text1" w:themeTint="D9"/>
          <w:sz w:val="24"/>
        </w:rPr>
        <w:t>在进行依托单位选择时，由于选单项较多，可键入学校代码前几个数字进行快速选择，例如安徽师范大学代码是10370，键入1037可快速定位到安徽师范大学（见图6）。</w:t>
      </w:r>
    </w:p>
    <w:p>
      <w:pPr>
        <w:spacing w:line="360" w:lineRule="auto"/>
        <w:jc w:val="center"/>
        <w:rPr>
          <w:color w:val="252525" w:themeColor="text1" w:themeTint="D9"/>
        </w:rPr>
      </w:pPr>
      <w:r>
        <w:rPr>
          <w:color w:val="252525" w:themeColor="text1" w:themeTint="D9"/>
        </w:rPr>
        <w:drawing>
          <wp:inline distT="0" distB="0" distL="114300" distR="114300">
            <wp:extent cx="3343275" cy="1343025"/>
            <wp:effectExtent l="42545" t="4445" r="43180" b="8128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cstate="print"/>
                    <a:stretch>
                      <a:fillRect/>
                    </a:stretch>
                  </pic:blipFill>
                  <pic:spPr>
                    <a:xfrm>
                      <a:off x="0" y="0"/>
                      <a:ext cx="3343275" cy="1343025"/>
                    </a:xfrm>
                    <a:prstGeom prst="rect">
                      <a:avLst/>
                    </a:prstGeom>
                    <a:noFill/>
                    <a:ln w="9525">
                      <a:noFill/>
                    </a:ln>
                    <a:effectLst>
                      <a:outerShdw blurRad="50800" dist="38100" dir="5400000" algn="t" rotWithShape="0">
                        <a:prstClr val="black">
                          <a:alpha val="40000"/>
                        </a:prstClr>
                      </a:outerShdw>
                    </a:effectLst>
                  </pic:spPr>
                </pic:pic>
              </a:graphicData>
            </a:graphic>
          </wp:inline>
        </w:drawing>
      </w:r>
    </w:p>
    <w:p>
      <w:pPr>
        <w:spacing w:afterLines="20" w:line="240" w:lineRule="exact"/>
        <w:jc w:val="center"/>
        <w:rPr>
          <w:rFonts w:asciiTheme="minorEastAsia" w:hAnsiTheme="minorEastAsia"/>
          <w:b/>
          <w:color w:val="252525" w:themeColor="text1" w:themeTint="D9"/>
          <w:szCs w:val="21"/>
        </w:rPr>
      </w:pPr>
      <w:r>
        <w:rPr>
          <w:rFonts w:hint="eastAsia" w:asciiTheme="minorEastAsia" w:hAnsiTheme="minorEastAsia"/>
          <w:b/>
          <w:color w:val="252525" w:themeColor="text1" w:themeTint="D9"/>
          <w:szCs w:val="21"/>
        </w:rPr>
        <w:t>图6：键入学校代码快速定位界面</w:t>
      </w:r>
    </w:p>
    <w:p>
      <w:pPr>
        <w:spacing w:line="460" w:lineRule="exact"/>
        <w:ind w:firstLine="482" w:firstLineChars="200"/>
        <w:rPr>
          <w:color w:val="FF0000"/>
          <w:sz w:val="24"/>
        </w:rPr>
      </w:pPr>
      <w:r>
        <w:rPr>
          <w:rFonts w:hint="eastAsia" w:asciiTheme="majorEastAsia" w:hAnsiTheme="majorEastAsia" w:eastAsiaTheme="majorEastAsia"/>
          <w:b/>
          <w:bCs/>
          <w:color w:val="252525" w:themeColor="text1" w:themeTint="D9"/>
          <w:sz w:val="24"/>
        </w:rPr>
        <w:t>正确识别技巧：</w:t>
      </w:r>
      <w:r>
        <w:rPr>
          <w:color w:val="252525" w:themeColor="text1" w:themeTint="D9"/>
          <w:sz w:val="24"/>
        </w:rPr>
        <w:t>为保证申请书填写正确，上传到</w:t>
      </w:r>
      <w:r>
        <w:rPr>
          <w:rFonts w:hint="eastAsia"/>
          <w:color w:val="252525" w:themeColor="text1" w:themeTint="D9"/>
          <w:sz w:val="24"/>
        </w:rPr>
        <w:t>管理系统能被正确识别。在填写申请书时，项目名称要规范不要包含空格及英文状态下的引号、小括号、中括号、加号、#号、*号等；项目预计完成时间一定要使用半角数字；</w:t>
      </w:r>
      <w:r>
        <w:rPr>
          <w:rFonts w:hint="eastAsia" w:asciiTheme="minorEastAsia" w:hAnsiTheme="minorEastAsia"/>
          <w:sz w:val="24"/>
        </w:rPr>
        <w:t>课题论证部分字数不要超过申请书限定的要求，避免因字数太多造成系统提取的活页内容不全，影响评审专家评判。</w:t>
      </w:r>
    </w:p>
    <w:p>
      <w:pPr>
        <w:pStyle w:val="3"/>
        <w:rPr>
          <w:sz w:val="28"/>
          <w:szCs w:val="22"/>
        </w:rPr>
      </w:pPr>
      <w:bookmarkStart w:id="2" w:name="_Toc28690_WPSOffice_Level1"/>
      <w:r>
        <w:rPr>
          <w:rFonts w:hint="eastAsia"/>
          <w:sz w:val="28"/>
          <w:szCs w:val="22"/>
        </w:rPr>
        <w:t>二、立项管理</w:t>
      </w:r>
      <w:bookmarkEnd w:id="2"/>
    </w:p>
    <w:p>
      <w:pPr>
        <w:spacing w:line="360" w:lineRule="auto"/>
        <w:rPr>
          <w:rFonts w:asciiTheme="minorEastAsia" w:hAnsiTheme="minorEastAsia"/>
          <w:b/>
          <w:bCs/>
          <w:color w:val="252525" w:themeColor="text1" w:themeTint="D9"/>
          <w:sz w:val="24"/>
        </w:rPr>
      </w:pPr>
      <w:r>
        <w:rPr>
          <w:rFonts w:hint="eastAsia" w:asciiTheme="minorEastAsia" w:hAnsiTheme="minorEastAsia"/>
          <w:b/>
          <w:bCs/>
          <w:color w:val="252525" w:themeColor="text1" w:themeTint="D9"/>
          <w:sz w:val="24"/>
        </w:rPr>
        <w:t>1.系统登录</w:t>
      </w:r>
    </w:p>
    <w:p>
      <w:pPr>
        <w:spacing w:line="360" w:lineRule="auto"/>
        <w:ind w:firstLine="480" w:firstLineChars="200"/>
        <w:rPr>
          <w:color w:val="252525" w:themeColor="text1" w:themeTint="D9"/>
          <w:sz w:val="24"/>
        </w:rPr>
      </w:pPr>
      <w:r>
        <w:rPr>
          <w:rFonts w:hint="eastAsia"/>
          <w:color w:val="252525" w:themeColor="text1" w:themeTint="D9"/>
          <w:sz w:val="24"/>
        </w:rPr>
        <w:t>项目立项后，系统中将建立项目负责人帐户，登录地址为：</w:t>
      </w:r>
      <w:r>
        <w:fldChar w:fldCharType="begin"/>
      </w:r>
      <w:r>
        <w:instrText xml:space="preserve"> HYPERLINK "http://rsmis.ahshkx.com" </w:instrText>
      </w:r>
      <w:r>
        <w:fldChar w:fldCharType="separate"/>
      </w:r>
      <w:r>
        <w:rPr>
          <w:rStyle w:val="9"/>
          <w:rFonts w:ascii="Arial Black" w:hAnsi="Arial Black" w:cs="Arial Black"/>
          <w:sz w:val="24"/>
        </w:rPr>
        <w:t>http://rsmis.ahshkx.com</w:t>
      </w:r>
      <w:r>
        <w:rPr>
          <w:rStyle w:val="9"/>
          <w:rFonts w:ascii="Arial Black" w:hAnsi="Arial Black" w:cs="Arial Black"/>
          <w:sz w:val="24"/>
        </w:rPr>
        <w:fldChar w:fldCharType="end"/>
      </w:r>
      <w:r>
        <w:rPr>
          <w:rFonts w:ascii="Arial Black" w:hAnsi="Arial Black" w:cs="Arial Black"/>
          <w:color w:val="252525" w:themeColor="text1" w:themeTint="D9"/>
          <w:sz w:val="24"/>
        </w:rPr>
        <w:t>。</w:t>
      </w:r>
      <w:r>
        <w:rPr>
          <w:rFonts w:hint="eastAsia"/>
          <w:color w:val="252525" w:themeColor="text1" w:themeTint="D9"/>
          <w:sz w:val="24"/>
        </w:rPr>
        <w:t>项目负责人通过身份证号和密码进行登录，初始密码为</w:t>
      </w:r>
      <w:r>
        <w:rPr>
          <w:rFonts w:hint="eastAsia"/>
          <w:b/>
          <w:bCs/>
          <w:color w:val="252525" w:themeColor="text1" w:themeTint="D9"/>
          <w:sz w:val="24"/>
        </w:rPr>
        <w:t>身份证后六位</w:t>
      </w:r>
      <w:r>
        <w:rPr>
          <w:rFonts w:hint="eastAsia"/>
          <w:color w:val="252525" w:themeColor="text1" w:themeTint="D9"/>
          <w:sz w:val="24"/>
        </w:rPr>
        <w:t>，项目负责人登录系统后应及时修改密码，密码不得少于8位，需同时包含字母和数字。</w:t>
      </w:r>
    </w:p>
    <w:p>
      <w:pPr>
        <w:spacing w:line="360" w:lineRule="auto"/>
        <w:jc w:val="center"/>
        <w:rPr>
          <w:color w:val="252525" w:themeColor="text1" w:themeTint="D9"/>
          <w:sz w:val="24"/>
        </w:rPr>
      </w:pPr>
      <w:r>
        <w:drawing>
          <wp:inline distT="0" distB="0" distL="114300" distR="114300">
            <wp:extent cx="4319905" cy="2667000"/>
            <wp:effectExtent l="57150" t="19050" r="42545" b="762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cstate="print"/>
                    <a:stretch>
                      <a:fillRect/>
                    </a:stretch>
                  </pic:blipFill>
                  <pic:spPr>
                    <a:xfrm>
                      <a:off x="0" y="0"/>
                      <a:ext cx="4320000" cy="2667600"/>
                    </a:xfrm>
                    <a:prstGeom prst="rect">
                      <a:avLst/>
                    </a:prstGeom>
                    <a:noFill/>
                    <a:ln w="9525">
                      <a:noFill/>
                    </a:ln>
                    <a:effectLst>
                      <a:outerShdw blurRad="50800" dist="38100" dir="5400000" algn="t" rotWithShape="0">
                        <a:prstClr val="black">
                          <a:alpha val="40000"/>
                        </a:prstClr>
                      </a:outerShdw>
                    </a:effectLst>
                  </pic:spPr>
                </pic:pic>
              </a:graphicData>
            </a:graphic>
          </wp:inline>
        </w:drawing>
      </w:r>
    </w:p>
    <w:p>
      <w:pPr>
        <w:spacing w:beforeLines="30" w:afterLines="30" w:line="240" w:lineRule="exact"/>
        <w:jc w:val="center"/>
        <w:rPr>
          <w:color w:val="252525" w:themeColor="text1" w:themeTint="D9"/>
          <w:sz w:val="24"/>
        </w:rPr>
      </w:pPr>
      <w:r>
        <w:rPr>
          <w:rFonts w:hint="eastAsia" w:asciiTheme="minorEastAsia" w:hAnsiTheme="minorEastAsia"/>
          <w:b/>
          <w:color w:val="252525" w:themeColor="text1" w:themeTint="D9"/>
          <w:szCs w:val="21"/>
        </w:rPr>
        <w:t>图7：安徽省哲学社会科学规划项目管理系统进入界面</w:t>
      </w:r>
    </w:p>
    <w:p>
      <w:pPr>
        <w:spacing w:line="360" w:lineRule="auto"/>
        <w:rPr>
          <w:b/>
          <w:bCs/>
          <w:color w:val="252525" w:themeColor="text1" w:themeTint="D9"/>
          <w:sz w:val="24"/>
        </w:rPr>
      </w:pPr>
      <w:r>
        <w:rPr>
          <w:rFonts w:hint="eastAsia" w:asciiTheme="majorEastAsia" w:hAnsiTheme="majorEastAsia" w:eastAsiaTheme="majorEastAsia"/>
          <w:b/>
          <w:bCs/>
          <w:color w:val="252525" w:themeColor="text1" w:themeTint="D9"/>
          <w:sz w:val="24"/>
        </w:rPr>
        <w:t>2.资</w:t>
      </w:r>
      <w:r>
        <w:rPr>
          <w:rFonts w:hint="eastAsia"/>
          <w:b/>
          <w:bCs/>
          <w:color w:val="252525" w:themeColor="text1" w:themeTint="D9"/>
          <w:sz w:val="24"/>
        </w:rPr>
        <w:t>金预算表填写</w:t>
      </w:r>
    </w:p>
    <w:p>
      <w:pPr>
        <w:spacing w:line="360" w:lineRule="auto"/>
        <w:ind w:firstLine="480" w:firstLineChars="200"/>
        <w:rPr>
          <w:color w:val="252525" w:themeColor="text1" w:themeTint="D9"/>
          <w:sz w:val="24"/>
        </w:rPr>
      </w:pPr>
      <w:r>
        <w:rPr>
          <w:rFonts w:hint="eastAsia"/>
          <w:color w:val="252525" w:themeColor="text1" w:themeTint="D9"/>
          <w:sz w:val="24"/>
        </w:rPr>
        <w:t>按照管理系统网站上“经费预算填写说明”的要求填写提交项目资金预算。为确保能正确生成项目资金预算表，科目内容不要包含英文状态下的单引号、双引号或尖括号等。填写完毕，点击“下载项目资金预算表”，检查是否能正常打开，如不能正常打开，则需检查科目内容是否包含以上非法字符。</w:t>
      </w:r>
    </w:p>
    <w:p>
      <w:pPr>
        <w:spacing w:line="360" w:lineRule="auto"/>
        <w:rPr>
          <w:rFonts w:asciiTheme="majorEastAsia" w:hAnsiTheme="majorEastAsia" w:eastAsiaTheme="majorEastAsia"/>
          <w:b/>
          <w:bCs/>
          <w:color w:val="252525" w:themeColor="text1" w:themeTint="D9"/>
          <w:sz w:val="24"/>
        </w:rPr>
      </w:pPr>
      <w:r>
        <w:rPr>
          <w:rFonts w:hint="eastAsia" w:asciiTheme="majorEastAsia" w:hAnsiTheme="majorEastAsia" w:eastAsiaTheme="majorEastAsia"/>
          <w:b/>
          <w:bCs/>
          <w:color w:val="252525" w:themeColor="text1" w:themeTint="D9"/>
          <w:sz w:val="24"/>
        </w:rPr>
        <w:t>3.中期检查材料上传</w:t>
      </w:r>
    </w:p>
    <w:p>
      <w:pPr>
        <w:spacing w:line="360" w:lineRule="auto"/>
        <w:ind w:firstLine="480" w:firstLineChars="200"/>
        <w:rPr>
          <w:color w:val="252525" w:themeColor="text1" w:themeTint="D9"/>
          <w:sz w:val="24"/>
        </w:rPr>
      </w:pPr>
      <w:r>
        <w:rPr>
          <w:rFonts w:hint="eastAsia"/>
          <w:color w:val="252525" w:themeColor="text1" w:themeTint="D9"/>
          <w:sz w:val="24"/>
        </w:rPr>
        <w:t>中期检查材料除项目进展报告按省规划办要求时间上传外，项目成果材料应在平时陆续上传，避免单位科研处集中审核，应做到项目结项时，成果已经基本上传完毕。</w:t>
      </w:r>
    </w:p>
    <w:p>
      <w:pPr>
        <w:spacing w:line="360" w:lineRule="auto"/>
        <w:ind w:firstLine="480" w:firstLineChars="200"/>
        <w:rPr>
          <w:color w:val="252525" w:themeColor="text1" w:themeTint="D9"/>
          <w:sz w:val="24"/>
        </w:rPr>
      </w:pPr>
      <w:r>
        <w:rPr>
          <w:rFonts w:hint="eastAsia"/>
          <w:color w:val="252525" w:themeColor="text1" w:themeTint="D9"/>
          <w:sz w:val="24"/>
        </w:rPr>
        <w:t>项目结项成果来自中期的成果推送，在填写项目成果时可以勾选是否作为结项成果，如果勾选，审核通过后成果会同时进入结项成果，也可以不勾选，在审核通过后手工推送。总之，结项材料中没直接填报成果的操作，请务必及时在中期检查材料上传中填报成果。</w:t>
      </w:r>
    </w:p>
    <w:p>
      <w:pPr>
        <w:spacing w:line="360" w:lineRule="auto"/>
        <w:ind w:firstLine="480" w:firstLineChars="200"/>
        <w:rPr>
          <w:color w:val="252525" w:themeColor="text1" w:themeTint="D9"/>
          <w:sz w:val="24"/>
        </w:rPr>
      </w:pPr>
      <w:r>
        <w:rPr>
          <w:rFonts w:hint="eastAsia"/>
          <w:color w:val="252525" w:themeColor="text1" w:themeTint="D9"/>
          <w:sz w:val="24"/>
        </w:rPr>
        <w:t>上传成果证明材料及匿名材料时，如果文件超过1件，可以打包上传，也可以将图片插入word，然后生成pdf文件后上传。为避免文件过大，扫描件需要控制大小，最简单的方式是利用Windows照片查看器打开大图片，然后再利用QQ的截图功能存成jpg文件。</w:t>
      </w:r>
    </w:p>
    <w:p>
      <w:pPr>
        <w:spacing w:line="360" w:lineRule="auto"/>
        <w:jc w:val="center"/>
      </w:pPr>
      <w:r>
        <w:drawing>
          <wp:inline distT="0" distB="0" distL="114300" distR="114300">
            <wp:extent cx="4564380" cy="2729230"/>
            <wp:effectExtent l="42545" t="4445" r="60325" b="857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cstate="print"/>
                    <a:stretch>
                      <a:fillRect/>
                    </a:stretch>
                  </pic:blipFill>
                  <pic:spPr>
                    <a:xfrm>
                      <a:off x="0" y="0"/>
                      <a:ext cx="4564380" cy="2729230"/>
                    </a:xfrm>
                    <a:prstGeom prst="rect">
                      <a:avLst/>
                    </a:prstGeom>
                    <a:noFill/>
                    <a:ln w="9525">
                      <a:noFill/>
                    </a:ln>
                    <a:effectLst>
                      <a:outerShdw blurRad="50800" dist="38100" dir="5400000" algn="t" rotWithShape="0">
                        <a:prstClr val="black">
                          <a:alpha val="40000"/>
                        </a:prstClr>
                      </a:outerShdw>
                    </a:effectLst>
                  </pic:spPr>
                </pic:pic>
              </a:graphicData>
            </a:graphic>
          </wp:inline>
        </w:drawing>
      </w:r>
    </w:p>
    <w:p>
      <w:pPr>
        <w:spacing w:afterLines="30" w:line="240" w:lineRule="exact"/>
        <w:jc w:val="center"/>
      </w:pPr>
      <w:r>
        <w:rPr>
          <w:rFonts w:hint="eastAsia" w:asciiTheme="minorEastAsia" w:hAnsiTheme="minorEastAsia"/>
          <w:b/>
          <w:color w:val="252525" w:themeColor="text1" w:themeTint="D9"/>
          <w:szCs w:val="21"/>
        </w:rPr>
        <w:t>图8：使用Windows照片查看器打开图片</w:t>
      </w:r>
    </w:p>
    <w:p>
      <w:pPr>
        <w:spacing w:line="360" w:lineRule="auto"/>
        <w:rPr>
          <w:rFonts w:asciiTheme="majorEastAsia" w:hAnsiTheme="majorEastAsia" w:eastAsiaTheme="majorEastAsia"/>
          <w:b/>
          <w:bCs/>
          <w:color w:val="252525" w:themeColor="text1" w:themeTint="D9"/>
          <w:sz w:val="24"/>
        </w:rPr>
      </w:pPr>
      <w:r>
        <w:rPr>
          <w:rFonts w:hint="eastAsia" w:asciiTheme="majorEastAsia" w:hAnsiTheme="majorEastAsia" w:eastAsiaTheme="majorEastAsia"/>
          <w:b/>
          <w:bCs/>
          <w:color w:val="252525" w:themeColor="text1" w:themeTint="D9"/>
          <w:sz w:val="24"/>
        </w:rPr>
        <w:t>4.结项材料上传及提交</w:t>
      </w:r>
    </w:p>
    <w:p>
      <w:pPr>
        <w:spacing w:line="360" w:lineRule="auto"/>
        <w:ind w:firstLine="480" w:firstLineChars="200"/>
        <w:rPr>
          <w:color w:val="252525" w:themeColor="text1" w:themeTint="D9"/>
          <w:sz w:val="24"/>
        </w:rPr>
      </w:pPr>
      <w:r>
        <w:rPr>
          <w:rFonts w:hint="eastAsia"/>
          <w:color w:val="252525" w:themeColor="text1" w:themeTint="D9"/>
          <w:sz w:val="24"/>
        </w:rPr>
        <w:t>项目结项需在线填写“总结报告”“结项审批书”“成果简介”，上传审核盖章后的经费明细扫描件，推送结项成果材料。其中，结项成果材料来源于中期检查成果推送，由于只有审核通过的成果才能被推送为结项成果，因此项目负责人需要在提交结项材料之前先完成中期检查成果的上传，等待审核通过后，才能将中期检查成果推送为结项成果，待所有手续完成后提交给管理部门审核。</w:t>
      </w:r>
    </w:p>
    <w:p>
      <w:pPr>
        <w:widowControl/>
        <w:jc w:val="left"/>
        <w:rPr>
          <w:color w:val="252525" w:themeColor="text1" w:themeTint="D9"/>
          <w:sz w:val="24"/>
        </w:rPr>
      </w:pPr>
    </w:p>
    <w:sectPr>
      <w:footerReference r:id="rId5"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61082" o:spid="_x0000_s3073" o:spt="136" type="#_x0000_t136" style="position:absolute;left:0pt;height:44.25pt;width:543pt;mso-position-horizontal:center;mso-position-horizontal-relative:margin;mso-position-vertical:center;mso-position-vertical-relative:margin;rotation:-2949120f;z-index:-251658240;mso-width-relative:page;mso-height-relative:page;" fillcolor="#C0C0C0" filled="t" stroked="f" coordsize="21600,21600">
          <v:path/>
          <v:fill on="t" opacity="32768f" focussize="0,0"/>
          <v:stroke on="f"/>
          <v:imagedata o:title=""/>
          <o:lock v:ext="edit" aspectratio="t"/>
          <v:textpath on="t" fitshape="t" fitpath="t" trim="t" xscale="f" string="安徽省哲学社会科学规划办公室" style="font-family:宋体;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56F7886"/>
    <w:rsid w:val="00024B16"/>
    <w:rsid w:val="000426A2"/>
    <w:rsid w:val="00083773"/>
    <w:rsid w:val="000B1F5D"/>
    <w:rsid w:val="000F3F18"/>
    <w:rsid w:val="00122F77"/>
    <w:rsid w:val="00156578"/>
    <w:rsid w:val="00161D05"/>
    <w:rsid w:val="0016360F"/>
    <w:rsid w:val="00175B83"/>
    <w:rsid w:val="0019466B"/>
    <w:rsid w:val="001C6593"/>
    <w:rsid w:val="001D2384"/>
    <w:rsid w:val="001F05FB"/>
    <w:rsid w:val="00213319"/>
    <w:rsid w:val="00226D4F"/>
    <w:rsid w:val="00271FF7"/>
    <w:rsid w:val="002C712A"/>
    <w:rsid w:val="002F4FE5"/>
    <w:rsid w:val="00304886"/>
    <w:rsid w:val="003970CC"/>
    <w:rsid w:val="003B29CC"/>
    <w:rsid w:val="003C33E4"/>
    <w:rsid w:val="003D6C21"/>
    <w:rsid w:val="003E7C4E"/>
    <w:rsid w:val="00421103"/>
    <w:rsid w:val="00424464"/>
    <w:rsid w:val="00431538"/>
    <w:rsid w:val="004842C0"/>
    <w:rsid w:val="0049558C"/>
    <w:rsid w:val="004B6D77"/>
    <w:rsid w:val="004C6676"/>
    <w:rsid w:val="0059349B"/>
    <w:rsid w:val="005D02EB"/>
    <w:rsid w:val="005F1DC4"/>
    <w:rsid w:val="00615D68"/>
    <w:rsid w:val="006F1D64"/>
    <w:rsid w:val="0070701C"/>
    <w:rsid w:val="00707C79"/>
    <w:rsid w:val="007160F3"/>
    <w:rsid w:val="0075569F"/>
    <w:rsid w:val="0075628B"/>
    <w:rsid w:val="00793EE9"/>
    <w:rsid w:val="008216EF"/>
    <w:rsid w:val="008628D4"/>
    <w:rsid w:val="008643E2"/>
    <w:rsid w:val="00882630"/>
    <w:rsid w:val="008E37EB"/>
    <w:rsid w:val="00914439"/>
    <w:rsid w:val="0093315D"/>
    <w:rsid w:val="009331EF"/>
    <w:rsid w:val="0097294F"/>
    <w:rsid w:val="00972B31"/>
    <w:rsid w:val="009A712E"/>
    <w:rsid w:val="009A7AE1"/>
    <w:rsid w:val="009B22A1"/>
    <w:rsid w:val="009B431D"/>
    <w:rsid w:val="009C6AE0"/>
    <w:rsid w:val="009F112A"/>
    <w:rsid w:val="00A05BB7"/>
    <w:rsid w:val="00A17F67"/>
    <w:rsid w:val="00A22688"/>
    <w:rsid w:val="00A27605"/>
    <w:rsid w:val="00A36A5A"/>
    <w:rsid w:val="00A77E38"/>
    <w:rsid w:val="00B261C9"/>
    <w:rsid w:val="00B276C4"/>
    <w:rsid w:val="00B521A3"/>
    <w:rsid w:val="00B66E4F"/>
    <w:rsid w:val="00B95EC4"/>
    <w:rsid w:val="00BA47A1"/>
    <w:rsid w:val="00BB6109"/>
    <w:rsid w:val="00BF50EA"/>
    <w:rsid w:val="00C00AEC"/>
    <w:rsid w:val="00C21302"/>
    <w:rsid w:val="00C23C20"/>
    <w:rsid w:val="00C662BD"/>
    <w:rsid w:val="00C81A36"/>
    <w:rsid w:val="00CA4136"/>
    <w:rsid w:val="00CA5F77"/>
    <w:rsid w:val="00CC7A3E"/>
    <w:rsid w:val="00CD63F4"/>
    <w:rsid w:val="00CF21EB"/>
    <w:rsid w:val="00D64689"/>
    <w:rsid w:val="00D94276"/>
    <w:rsid w:val="00DB705A"/>
    <w:rsid w:val="00DF70E3"/>
    <w:rsid w:val="00E37240"/>
    <w:rsid w:val="00E424A8"/>
    <w:rsid w:val="00E631CA"/>
    <w:rsid w:val="00E977EF"/>
    <w:rsid w:val="00F167B0"/>
    <w:rsid w:val="00F602D3"/>
    <w:rsid w:val="00FA185C"/>
    <w:rsid w:val="00FA76AF"/>
    <w:rsid w:val="00FF590B"/>
    <w:rsid w:val="055F42E8"/>
    <w:rsid w:val="056F7886"/>
    <w:rsid w:val="0BEC66CC"/>
    <w:rsid w:val="0EE77837"/>
    <w:rsid w:val="0FCE6796"/>
    <w:rsid w:val="0FD047CA"/>
    <w:rsid w:val="11650C6F"/>
    <w:rsid w:val="178D3F85"/>
    <w:rsid w:val="1835343C"/>
    <w:rsid w:val="189818D2"/>
    <w:rsid w:val="1B142C5C"/>
    <w:rsid w:val="1B232088"/>
    <w:rsid w:val="1D9971ED"/>
    <w:rsid w:val="1DA52D7E"/>
    <w:rsid w:val="1E605153"/>
    <w:rsid w:val="1F1101CD"/>
    <w:rsid w:val="241901BE"/>
    <w:rsid w:val="24352F90"/>
    <w:rsid w:val="267467E0"/>
    <w:rsid w:val="2A891650"/>
    <w:rsid w:val="2BFF4681"/>
    <w:rsid w:val="2FDB642D"/>
    <w:rsid w:val="30B7540C"/>
    <w:rsid w:val="327C70F5"/>
    <w:rsid w:val="32E36206"/>
    <w:rsid w:val="335C5B61"/>
    <w:rsid w:val="360843D5"/>
    <w:rsid w:val="381260D2"/>
    <w:rsid w:val="3B2103A1"/>
    <w:rsid w:val="3B997334"/>
    <w:rsid w:val="3BD939CB"/>
    <w:rsid w:val="3CCB6465"/>
    <w:rsid w:val="3F275133"/>
    <w:rsid w:val="3F572AD6"/>
    <w:rsid w:val="462C3EBE"/>
    <w:rsid w:val="46683484"/>
    <w:rsid w:val="46DA722F"/>
    <w:rsid w:val="4BE31F90"/>
    <w:rsid w:val="4E49133B"/>
    <w:rsid w:val="4F116649"/>
    <w:rsid w:val="52525BCD"/>
    <w:rsid w:val="56032391"/>
    <w:rsid w:val="57635566"/>
    <w:rsid w:val="57E52D0C"/>
    <w:rsid w:val="587343E4"/>
    <w:rsid w:val="5BCF0483"/>
    <w:rsid w:val="5C7110B2"/>
    <w:rsid w:val="5CAC63ED"/>
    <w:rsid w:val="5DBA2DC7"/>
    <w:rsid w:val="5F3220A2"/>
    <w:rsid w:val="6046412C"/>
    <w:rsid w:val="61751A71"/>
    <w:rsid w:val="63BA5DE3"/>
    <w:rsid w:val="64724845"/>
    <w:rsid w:val="6DAF59C6"/>
    <w:rsid w:val="6E941AD4"/>
    <w:rsid w:val="70020B62"/>
    <w:rsid w:val="711F34DD"/>
    <w:rsid w:val="72106925"/>
    <w:rsid w:val="72526EAB"/>
    <w:rsid w:val="72940F2B"/>
    <w:rsid w:val="72DD1DD2"/>
    <w:rsid w:val="740A6C3A"/>
    <w:rsid w:val="7410687C"/>
    <w:rsid w:val="75586C1E"/>
    <w:rsid w:val="75BF7CBB"/>
    <w:rsid w:val="7682088D"/>
    <w:rsid w:val="770D5991"/>
    <w:rsid w:val="774452E7"/>
    <w:rsid w:val="7792793A"/>
    <w:rsid w:val="77C368B2"/>
    <w:rsid w:val="78306DC7"/>
    <w:rsid w:val="7AFC59AB"/>
    <w:rsid w:val="7BBC5738"/>
    <w:rsid w:val="7E2F35C8"/>
    <w:rsid w:val="7FFE1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2"/>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FollowedHyperlink"/>
    <w:basedOn w:val="7"/>
    <w:qFormat/>
    <w:uiPriority w:val="0"/>
    <w:rPr>
      <w:color w:val="954F72" w:themeColor="followedHyperlink"/>
      <w:u w:val="single"/>
    </w:rPr>
  </w:style>
  <w:style w:type="character" w:styleId="9">
    <w:name w:val="Hyperlink"/>
    <w:basedOn w:val="7"/>
    <w:uiPriority w:val="0"/>
    <w:rPr>
      <w:color w:val="0000FF"/>
      <w:u w:val="single"/>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basedOn w:val="7"/>
    <w:link w:val="4"/>
    <w:qFormat/>
    <w:uiPriority w:val="0"/>
    <w:rPr>
      <w:rFonts w:asciiTheme="minorHAnsi" w:hAnsiTheme="minorHAnsi" w:eastAsiaTheme="minorEastAsia"/>
      <w:kern w:val="2"/>
      <w:sz w:val="18"/>
      <w:szCs w:val="18"/>
    </w:rPr>
  </w:style>
  <w:style w:type="character" w:customStyle="1" w:styleId="13">
    <w:name w:val="页脚 Char"/>
    <w:basedOn w:val="7"/>
    <w:link w:val="5"/>
    <w:uiPriority w:val="99"/>
    <w:rPr>
      <w:rFonts w:asciiTheme="minorHAnsi" w:hAnsiTheme="minorHAnsi" w:eastAsiaTheme="minorEastAsia"/>
      <w:kern w:val="2"/>
      <w:sz w:val="18"/>
      <w:szCs w:val="24"/>
    </w:rPr>
  </w:style>
  <w:style w:type="paragraph" w:customStyle="1" w:styleId="14">
    <w:name w:val="WPSOffice手动目录 1"/>
    <w:qFormat/>
    <w:uiPriority w:val="0"/>
    <w:rPr>
      <w:rFonts w:asciiTheme="minorHAnsi" w:hAnsiTheme="minorHAnsi" w:eastAsiaTheme="minorEastAsia" w:cstheme="minorBidi"/>
      <w:lang w:val="en-US" w:eastAsia="zh-CN" w:bidi="ar-SA"/>
    </w:rPr>
  </w:style>
  <w:style w:type="paragraph" w:customStyle="1" w:styleId="15">
    <w:name w:val="WPSOffice手动目录 2"/>
    <w:uiPriority w:val="0"/>
    <w:pPr>
      <w:ind w:left="200" w:leftChars="200"/>
    </w:pPr>
    <w:rPr>
      <w:rFonts w:asciiTheme="minorHAnsi" w:hAnsiTheme="minorHAnsi" w:eastAsiaTheme="minorEastAsia" w:cstheme="minorBidi"/>
      <w:lang w:val="en-US" w:eastAsia="zh-CN" w:bidi="ar-SA"/>
    </w:rPr>
  </w:style>
  <w:style w:type="paragraph" w:customStyle="1" w:styleId="16">
    <w:name w:val="WPSOffice手动目录 3"/>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721</Words>
  <Characters>4116</Characters>
  <Lines>34</Lines>
  <Paragraphs>9</Paragraphs>
  <TotalTime>27</TotalTime>
  <ScaleCrop>false</ScaleCrop>
  <LinksUpToDate>false</LinksUpToDate>
  <CharactersWithSpaces>4828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2018-12-10T07:59:00Z</dcterms:created>
  <dc:creator>apple</dc:creator>
  <cp:lastModifiedBy>wangxiu</cp:lastModifiedBy>
  <dcterms:modified xsi:type="dcterms:W3CDTF">2018-12-25T08:57:46Z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